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bookmarkStart w:id="0" w:name="_GoBack"/>
      <w:bookmarkEnd w:id="0"/>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Default="007634DA" w:rsidP="00CD0CFF">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7634DA" w:rsidRPr="000B1B87" w:rsidRDefault="000B1B87" w:rsidP="000B1B87">
            <w:pPr>
              <w:rPr>
                <w:rFonts w:ascii="Arial" w:eastAsia="Times New Roman" w:hAnsi="Arial" w:cs="Arial"/>
                <w:b/>
              </w:rPr>
            </w:pPr>
            <w:r w:rsidRPr="00737E76">
              <w:rPr>
                <w:rFonts w:ascii="Arial" w:eastAsia="Times New Roman" w:hAnsi="Arial" w:cs="Arial"/>
                <w:b/>
              </w:rPr>
              <w:t>Activity 1 – Introduction to Energy, Heat and Temperature</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7634DA" w:rsidRDefault="007966BF" w:rsidP="00AC24F3">
            <w:pPr>
              <w:spacing w:before="120" w:after="240"/>
              <w:rPr>
                <w:rFonts w:ascii="Arial" w:hAnsi="Arial" w:cs="Arial"/>
                <w:sz w:val="22"/>
                <w:szCs w:val="22"/>
              </w:rPr>
            </w:pPr>
            <w:r>
              <w:rPr>
                <w:rFonts w:ascii="Arial" w:hAnsi="Arial" w:cs="Arial"/>
              </w:rPr>
              <w:t>This introductory activity begins with an overall picture of energy.  Students respond to questions such as “What is energy?” and “Is all energy good?”  Students will be aware of several forms of energy, but are not likely to introduce biodiesel or biofuel.  The teacher uses commercial video clips to introduce the idea that fuel can be made from organic sources and that will reduce the waste currently produced with petroleum-based fuels.</w:t>
            </w:r>
          </w:p>
          <w:p w:rsidR="007966BF" w:rsidRDefault="007966BF" w:rsidP="007966BF">
            <w:pPr>
              <w:spacing w:before="120" w:after="240"/>
              <w:rPr>
                <w:rFonts w:ascii="Arial" w:eastAsia="Times New Roman" w:hAnsi="Arial" w:cs="Arial"/>
                <w:sz w:val="22"/>
                <w:szCs w:val="22"/>
              </w:rPr>
            </w:pPr>
            <w:r>
              <w:rPr>
                <w:rFonts w:ascii="Arial" w:hAnsi="Arial" w:cs="Arial"/>
              </w:rPr>
              <w:t xml:space="preserve">In order to study energy, students need some background with heat, temperature and the enthalpy change in a reaction.  Demonstrations let students experience an endothermic and exothermic reaction.  Energy diagrams and balanced thermochemical equations are introduced.  Finally, students develop the Q = </w:t>
            </w:r>
            <w:proofErr w:type="spellStart"/>
            <w:r>
              <w:rPr>
                <w:rFonts w:ascii="Arial" w:hAnsi="Arial" w:cs="Arial"/>
              </w:rPr>
              <w:t>Cm</w:t>
            </w:r>
            <w:r w:rsidRPr="007966BF">
              <w:rPr>
                <w:rFonts w:ascii="Symbol" w:hAnsi="Symbol" w:cs="Arial"/>
              </w:rPr>
              <w:t></w:t>
            </w:r>
            <w:r>
              <w:rPr>
                <w:rFonts w:ascii="Arial" w:hAnsi="Arial" w:cs="Arial"/>
              </w:rPr>
              <w:t>T</w:t>
            </w:r>
            <w:proofErr w:type="spellEnd"/>
            <w:r>
              <w:rPr>
                <w:rFonts w:ascii="Arial" w:hAnsi="Arial" w:cs="Arial"/>
              </w:rPr>
              <w:t xml:space="preserve"> equation and </w:t>
            </w:r>
            <w:proofErr w:type="spellStart"/>
            <w:r>
              <w:rPr>
                <w:rFonts w:ascii="Arial" w:hAnsi="Arial" w:cs="Arial"/>
              </w:rPr>
              <w:t>calorimetry</w:t>
            </w:r>
            <w:proofErr w:type="spellEnd"/>
            <w:r>
              <w:rPr>
                <w:rFonts w:ascii="Arial" w:hAnsi="Arial" w:cs="Arial"/>
              </w:rPr>
              <w:t xml:space="preserve"> as a tool to study the energy content of a system.</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4F3360" w:rsidRPr="0060278A" w:rsidRDefault="004F3360" w:rsidP="004F3360">
            <w:pPr>
              <w:rPr>
                <w:rFonts w:ascii="Arial" w:eastAsia="Times New Roman" w:hAnsi="Arial" w:cs="Arial"/>
                <w:b/>
              </w:rPr>
            </w:pPr>
            <w:r w:rsidRPr="0060278A">
              <w:rPr>
                <w:rFonts w:ascii="Arial" w:eastAsia="Times New Roman" w:hAnsi="Arial" w:cs="Arial"/>
                <w:b/>
              </w:rPr>
              <w:t>Students will</w:t>
            </w:r>
          </w:p>
          <w:p w:rsidR="00503A1C" w:rsidRPr="004F3360" w:rsidRDefault="000E68A7" w:rsidP="004F3360">
            <w:pPr>
              <w:pStyle w:val="ListParagraph"/>
              <w:numPr>
                <w:ilvl w:val="0"/>
                <w:numId w:val="23"/>
              </w:numPr>
              <w:rPr>
                <w:rFonts w:ascii="Arial" w:eastAsia="Times New Roman" w:hAnsi="Arial" w:cs="Arial"/>
              </w:rPr>
            </w:pPr>
            <w:r w:rsidRPr="004F3360">
              <w:rPr>
                <w:rFonts w:ascii="Arial" w:eastAsia="Times New Roman" w:hAnsi="Arial" w:cs="Arial"/>
              </w:rPr>
              <w:t>Practice solving thermochemical problems.</w:t>
            </w:r>
          </w:p>
          <w:p w:rsidR="0070132C" w:rsidRPr="009C0EFE" w:rsidRDefault="0070132C">
            <w:pPr>
              <w:numPr>
                <w:ilvl w:val="0"/>
                <w:numId w:val="1"/>
              </w:numPr>
              <w:rPr>
                <w:rFonts w:ascii="Arial" w:eastAsia="Times New Roman" w:hAnsi="Arial" w:cs="Arial"/>
              </w:rPr>
            </w:pPr>
            <w:r>
              <w:rPr>
                <w:rFonts w:ascii="Arial" w:eastAsia="Times New Roman" w:hAnsi="Arial" w:cs="Arial"/>
              </w:rPr>
              <w:t>Compare and evaluate the usefulness of alterna</w:t>
            </w:r>
            <w:r w:rsidR="000E68A7">
              <w:rPr>
                <w:rFonts w:ascii="Arial" w:eastAsia="Times New Roman" w:hAnsi="Arial" w:cs="Arial"/>
              </w:rPr>
              <w:t>tive fuel sources.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E262E2" w:rsidRPr="00AC24F3" w:rsidRDefault="00E262E2" w:rsidP="00E262E2">
            <w:pPr>
              <w:spacing w:after="200" w:line="276" w:lineRule="auto"/>
              <w:jc w:val="both"/>
              <w:rPr>
                <w:rFonts w:ascii="Arial" w:hAnsi="Arial" w:cs="Arial"/>
              </w:rPr>
            </w:pPr>
            <w:r w:rsidRPr="00AC24F3">
              <w:rPr>
                <w:rFonts w:ascii="Arial" w:hAnsi="Arial" w:cs="Arial"/>
              </w:rPr>
              <w:t>From the NC Essential Standards “unpacked” content</w:t>
            </w:r>
            <w:r w:rsidR="00D142D6">
              <w:rPr>
                <w:rFonts w:ascii="Arial" w:hAnsi="Arial" w:cs="Arial"/>
              </w:rPr>
              <w:t xml:space="preserve"> for chemistry:</w:t>
            </w:r>
          </w:p>
          <w:p w:rsidR="00E262E2" w:rsidRPr="00AC24F3" w:rsidRDefault="00E262E2" w:rsidP="00E262E2">
            <w:pPr>
              <w:pStyle w:val="ListParagraph"/>
              <w:numPr>
                <w:ilvl w:val="0"/>
                <w:numId w:val="20"/>
              </w:numPr>
              <w:spacing w:after="200" w:line="276" w:lineRule="auto"/>
              <w:contextualSpacing/>
              <w:jc w:val="both"/>
              <w:rPr>
                <w:rFonts w:ascii="Arial" w:hAnsi="Arial" w:cs="Arial"/>
              </w:rPr>
            </w:pPr>
            <w:r w:rsidRPr="00AC24F3">
              <w:rPr>
                <w:rFonts w:ascii="Arial" w:hAnsi="Arial" w:cs="Arial"/>
                <w:b/>
              </w:rPr>
              <w:t>2.1.1</w:t>
            </w:r>
            <w:r w:rsidRPr="00AC24F3">
              <w:rPr>
                <w:rFonts w:ascii="Arial" w:hAnsi="Arial" w:cs="Arial"/>
              </w:rPr>
              <w:t xml:space="preserve">  Explain the energetic nature of phase changes (contrast heat and temperature, including temperature as a measure of average kinetic energy, and appropriately use the units Joule, Celsius, and Kelvin)</w:t>
            </w:r>
          </w:p>
          <w:p w:rsidR="00E262E2" w:rsidRPr="00AC24F3" w:rsidRDefault="00E262E2" w:rsidP="00E262E2">
            <w:pPr>
              <w:pStyle w:val="ListParagraph"/>
              <w:numPr>
                <w:ilvl w:val="0"/>
                <w:numId w:val="20"/>
              </w:numPr>
              <w:spacing w:after="200" w:line="276" w:lineRule="auto"/>
              <w:contextualSpacing/>
              <w:jc w:val="both"/>
              <w:rPr>
                <w:rFonts w:ascii="Arial" w:hAnsi="Arial" w:cs="Arial"/>
              </w:rPr>
            </w:pPr>
            <w:r w:rsidRPr="00AC24F3">
              <w:rPr>
                <w:rFonts w:ascii="Arial" w:hAnsi="Arial" w:cs="Arial"/>
                <w:b/>
              </w:rPr>
              <w:t xml:space="preserve">2.1.2  </w:t>
            </w:r>
            <w:r w:rsidRPr="00AC24F3">
              <w:rPr>
                <w:rFonts w:ascii="Arial" w:hAnsi="Arial" w:cs="Arial"/>
              </w:rPr>
              <w:t>Explain heating and cooling curves (complete calculations of: q=</w:t>
            </w:r>
            <w:proofErr w:type="spellStart"/>
            <w:r w:rsidRPr="00AC24F3">
              <w:rPr>
                <w:rFonts w:ascii="Arial" w:hAnsi="Arial" w:cs="Arial"/>
              </w:rPr>
              <w:t>mC</w:t>
            </w:r>
            <w:r w:rsidRPr="00123C3A">
              <w:rPr>
                <w:rFonts w:ascii="Symbol" w:hAnsi="Symbol" w:cs="Arial"/>
              </w:rPr>
              <w:t></w:t>
            </w:r>
            <w:r w:rsidRPr="00AC24F3">
              <w:rPr>
                <w:rFonts w:ascii="Arial" w:hAnsi="Arial" w:cs="Arial"/>
              </w:rPr>
              <w:t>T</w:t>
            </w:r>
            <w:proofErr w:type="spellEnd"/>
            <w:r w:rsidRPr="00AC24F3">
              <w:rPr>
                <w:rFonts w:ascii="Arial" w:hAnsi="Arial" w:cs="Arial"/>
              </w:rPr>
              <w:t>, q=</w:t>
            </w:r>
            <w:proofErr w:type="spellStart"/>
            <w:r w:rsidRPr="00AC24F3">
              <w:rPr>
                <w:rFonts w:ascii="Arial" w:hAnsi="Arial" w:cs="Arial"/>
              </w:rPr>
              <w:t>mH</w:t>
            </w:r>
            <w:r w:rsidRPr="00AC24F3">
              <w:rPr>
                <w:rFonts w:ascii="Arial" w:hAnsi="Arial" w:cs="Arial"/>
                <w:vertAlign w:val="subscript"/>
              </w:rPr>
              <w:t>f</w:t>
            </w:r>
            <w:proofErr w:type="spellEnd"/>
            <w:r w:rsidRPr="00AC24F3">
              <w:rPr>
                <w:rFonts w:ascii="Arial" w:hAnsi="Arial" w:cs="Arial"/>
              </w:rPr>
              <w:t>, q=</w:t>
            </w:r>
            <w:proofErr w:type="spellStart"/>
            <w:r w:rsidRPr="00AC24F3">
              <w:rPr>
                <w:rFonts w:ascii="Arial" w:hAnsi="Arial" w:cs="Arial"/>
              </w:rPr>
              <w:t>mH</w:t>
            </w:r>
            <w:r w:rsidRPr="00AC24F3">
              <w:rPr>
                <w:rFonts w:ascii="Arial" w:hAnsi="Arial" w:cs="Arial"/>
                <w:vertAlign w:val="subscript"/>
              </w:rPr>
              <w:t>v</w:t>
            </w:r>
            <w:proofErr w:type="spellEnd"/>
            <w:r w:rsidRPr="00AC24F3">
              <w:rPr>
                <w:rFonts w:ascii="Arial" w:hAnsi="Arial" w:cs="Arial"/>
              </w:rPr>
              <w:t xml:space="preserve"> using heating/cooling curve data)</w:t>
            </w:r>
          </w:p>
          <w:p w:rsidR="00E262E2" w:rsidRPr="00AC24F3" w:rsidRDefault="00E262E2" w:rsidP="00E262E2">
            <w:pPr>
              <w:pStyle w:val="ListParagraph"/>
              <w:numPr>
                <w:ilvl w:val="0"/>
                <w:numId w:val="20"/>
              </w:numPr>
              <w:spacing w:after="200" w:line="276" w:lineRule="auto"/>
              <w:contextualSpacing/>
              <w:jc w:val="both"/>
              <w:rPr>
                <w:rFonts w:ascii="Arial" w:hAnsi="Arial" w:cs="Arial"/>
              </w:rPr>
            </w:pPr>
            <w:r w:rsidRPr="00AC24F3">
              <w:rPr>
                <w:rFonts w:ascii="Arial" w:hAnsi="Arial" w:cs="Arial"/>
                <w:b/>
              </w:rPr>
              <w:t>2.1.4</w:t>
            </w:r>
            <w:r w:rsidRPr="00AC24F3">
              <w:rPr>
                <w:rFonts w:ascii="Arial" w:hAnsi="Arial" w:cs="Arial"/>
              </w:rPr>
              <w:t xml:space="preserve"> </w:t>
            </w:r>
            <w:r w:rsidR="0060278A">
              <w:rPr>
                <w:rFonts w:ascii="Arial" w:hAnsi="Arial" w:cs="Arial"/>
              </w:rPr>
              <w:t xml:space="preserve">  </w:t>
            </w:r>
            <w:r w:rsidRPr="00AC24F3">
              <w:rPr>
                <w:rFonts w:ascii="Arial" w:hAnsi="Arial" w:cs="Arial"/>
              </w:rPr>
              <w:t xml:space="preserve">Infer simple calorimetric calculations based on the concepts of heat lost equals heat gained and specific heat.                                    </w:t>
            </w:r>
          </w:p>
          <w:p w:rsidR="00D142D6" w:rsidRDefault="00E262E2" w:rsidP="00D142D6">
            <w:pPr>
              <w:pStyle w:val="ListParagraph"/>
              <w:numPr>
                <w:ilvl w:val="0"/>
                <w:numId w:val="20"/>
              </w:numPr>
              <w:rPr>
                <w:rFonts w:ascii="Arial" w:hAnsi="Arial" w:cs="Arial"/>
              </w:rPr>
            </w:pPr>
            <w:r w:rsidRPr="00AC24F3">
              <w:rPr>
                <w:rFonts w:ascii="Arial" w:hAnsi="Arial" w:cs="Arial"/>
                <w:b/>
              </w:rPr>
              <w:t>2.2.1</w:t>
            </w:r>
            <w:r w:rsidRPr="00AC24F3">
              <w:rPr>
                <w:rFonts w:ascii="Arial" w:hAnsi="Arial" w:cs="Arial"/>
              </w:rPr>
              <w:t xml:space="preserve">  Explain the energy content of a chemical reaction (interpret potential energy diagrams for endothermic and exothermic reactions including reactants, products, and activated complex-with and without the presence of a catalyst)</w:t>
            </w:r>
          </w:p>
          <w:p w:rsidR="0044367C" w:rsidRDefault="0044367C" w:rsidP="000B1B87">
            <w:pPr>
              <w:pStyle w:val="ListParagraph"/>
              <w:spacing w:before="120"/>
              <w:contextualSpacing/>
              <w:jc w:val="both"/>
              <w:rPr>
                <w:rFonts w:eastAsia="Times New Roman"/>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Critical Vocabulary (Required)</w:t>
            </w:r>
          </w:p>
        </w:tc>
        <w:tc>
          <w:tcPr>
            <w:tcW w:w="8460" w:type="dxa"/>
          </w:tcPr>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Triglyceride</w:t>
            </w:r>
            <w:r w:rsidR="00123C3A">
              <w:rPr>
                <w:rFonts w:ascii="Arial" w:eastAsia="Times New Roman" w:hAnsi="Arial" w:cs="Arial"/>
              </w:rPr>
              <w:t xml:space="preserve"> – oils or fats found in plants and animals; composed of a glycerol (3 carbon chain) backbone with three fatty acid chains (long straight chains of carbon atoms) attached</w:t>
            </w:r>
          </w:p>
          <w:p w:rsidR="00707AB4" w:rsidRPr="00707AB4" w:rsidRDefault="00C6227E" w:rsidP="00707AB4">
            <w:pPr>
              <w:numPr>
                <w:ilvl w:val="0"/>
                <w:numId w:val="2"/>
              </w:numPr>
              <w:spacing w:before="120" w:after="240"/>
              <w:rPr>
                <w:rFonts w:ascii="Arial" w:eastAsia="Times New Roman" w:hAnsi="Arial" w:cs="Arial"/>
              </w:rPr>
            </w:pPr>
            <w:r>
              <w:rPr>
                <w:rFonts w:ascii="Arial" w:eastAsia="Times New Roman" w:hAnsi="Arial" w:cs="Arial"/>
              </w:rPr>
              <w:t>Biodiesel</w:t>
            </w:r>
            <w:r w:rsidR="00123C3A">
              <w:rPr>
                <w:rFonts w:ascii="Arial" w:eastAsia="Times New Roman" w:hAnsi="Arial" w:cs="Arial"/>
              </w:rPr>
              <w:t xml:space="preserve"> – a diesel fuel produced from organic sources, such as cooking oil, animal fat, or plant seeds (canola, sunflower, soybean)</w:t>
            </w:r>
          </w:p>
          <w:p w:rsidR="007634DA" w:rsidRDefault="00C05C32" w:rsidP="00D142D6">
            <w:pPr>
              <w:spacing w:before="120" w:after="240"/>
              <w:rPr>
                <w:rFonts w:ascii="Arial" w:eastAsia="Times New Roman" w:hAnsi="Arial" w:cs="Arial"/>
              </w:rPr>
            </w:pPr>
            <w:r>
              <w:rPr>
                <w:rFonts w:ascii="Arial" w:eastAsia="Times New Roman" w:hAnsi="Arial" w:cs="Arial"/>
              </w:rPr>
              <w:t>The US Department of Energy maintains a full text glossary of terms related to the Biomass Program.  The link is www1.eere.energy.gov/bioenergy/glossary_full_text.html</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Classroom Time Required (Required)</w:t>
            </w:r>
          </w:p>
        </w:tc>
        <w:tc>
          <w:tcPr>
            <w:tcW w:w="8460" w:type="dxa"/>
          </w:tcPr>
          <w:p w:rsidR="007634DA" w:rsidRPr="000B1B87" w:rsidRDefault="00D142D6" w:rsidP="000B1B87">
            <w:pPr>
              <w:spacing w:before="120" w:after="240"/>
              <w:rPr>
                <w:rFonts w:ascii="Arial" w:eastAsia="Times New Roman" w:hAnsi="Arial" w:cs="Arial"/>
                <w:sz w:val="22"/>
                <w:szCs w:val="22"/>
              </w:rPr>
            </w:pPr>
            <w:r w:rsidRPr="0060278A">
              <w:rPr>
                <w:rFonts w:ascii="Arial" w:eastAsia="Times New Roman" w:hAnsi="Arial" w:cs="Arial"/>
                <w:b/>
              </w:rPr>
              <w:t>Activity 1</w:t>
            </w:r>
            <w:r>
              <w:rPr>
                <w:rFonts w:ascii="Arial" w:eastAsia="Times New Roman" w:hAnsi="Arial" w:cs="Arial"/>
              </w:rPr>
              <w:t xml:space="preserve"> -</w:t>
            </w:r>
            <w:r w:rsidR="001440CA">
              <w:rPr>
                <w:rFonts w:ascii="Arial" w:eastAsia="Times New Roman" w:hAnsi="Arial" w:cs="Arial"/>
              </w:rPr>
              <w:t xml:space="preserve"> one 90 minute block.</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A36C42" w:rsidRPr="00CF2F02" w:rsidRDefault="00A36C42" w:rsidP="00BC36EB">
            <w:pPr>
              <w:spacing w:before="120" w:after="240"/>
              <w:rPr>
                <w:rFonts w:ascii="Arial" w:eastAsia="Times New Roman" w:hAnsi="Arial" w:cs="Arial"/>
                <w:b/>
              </w:rPr>
            </w:pPr>
            <w:r w:rsidRPr="00CF2F02">
              <w:rPr>
                <w:rFonts w:ascii="Arial" w:eastAsia="Times New Roman" w:hAnsi="Arial" w:cs="Arial"/>
                <w:b/>
              </w:rPr>
              <w:t>Activity 1 Materials:</w:t>
            </w:r>
          </w:p>
          <w:p w:rsidR="00377EA9" w:rsidRDefault="00A36C42" w:rsidP="00377EA9">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xml:space="preserve">: </w:t>
            </w:r>
            <w:r w:rsidR="00377EA9">
              <w:rPr>
                <w:rFonts w:ascii="Arial" w:eastAsia="Times New Roman" w:hAnsi="Arial" w:cs="Arial"/>
              </w:rPr>
              <w:t xml:space="preserve">computer with internet access, class monitor, power point software, 500 g calcium </w:t>
            </w:r>
            <w:r w:rsidR="00377EA9">
              <w:rPr>
                <w:rFonts w:ascii="Arial" w:eastAsia="Times New Roman" w:hAnsi="Arial" w:cs="Arial"/>
              </w:rPr>
              <w:lastRenderedPageBreak/>
              <w:t>hydroxide, 32 g barium hydroxide, 11 g ammonium chloride, egg, frying pan, spatula, balsa wood board, water, 250 ml beaker, large porcelain dish</w:t>
            </w:r>
          </w:p>
          <w:p w:rsidR="007634DA" w:rsidRDefault="00F0492E" w:rsidP="000B1B87">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computer with internet access, handouts or slides from power point (optional)</w:t>
            </w: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lastRenderedPageBreak/>
              <w:t>Pre-activities (Required)</w:t>
            </w:r>
          </w:p>
        </w:tc>
        <w:tc>
          <w:tcPr>
            <w:tcW w:w="8460" w:type="dxa"/>
          </w:tcPr>
          <w:p w:rsidR="00607434" w:rsidRPr="00737E76" w:rsidRDefault="00607434" w:rsidP="00607434">
            <w:pPr>
              <w:rPr>
                <w:rFonts w:ascii="Arial" w:eastAsia="Times New Roman" w:hAnsi="Arial" w:cs="Arial"/>
                <w:b/>
              </w:rPr>
            </w:pPr>
            <w:r w:rsidRPr="00737E76">
              <w:rPr>
                <w:rFonts w:ascii="Arial" w:eastAsia="Times New Roman" w:hAnsi="Arial" w:cs="Arial"/>
                <w:b/>
              </w:rPr>
              <w:t>Activity 1 – Introduction to Energy, Heat and Temperature</w:t>
            </w:r>
          </w:p>
          <w:p w:rsidR="00607434" w:rsidRDefault="00607434" w:rsidP="000F7F10">
            <w:pPr>
              <w:rPr>
                <w:rFonts w:ascii="Arial" w:eastAsia="Times New Roman" w:hAnsi="Arial" w:cs="Arial"/>
              </w:rPr>
            </w:pPr>
            <w:r>
              <w:rPr>
                <w:rFonts w:ascii="Arial" w:eastAsia="Times New Roman" w:hAnsi="Arial" w:cs="Arial"/>
              </w:rPr>
              <w:t>The teacher needs to prepare the chemicals for the endothermic and exothermic reactions before class begins.</w:t>
            </w:r>
          </w:p>
          <w:p w:rsidR="00CD0CFF" w:rsidRDefault="00CD0CFF" w:rsidP="000B1B87">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Activities (Required)</w:t>
            </w:r>
          </w:p>
        </w:tc>
        <w:tc>
          <w:tcPr>
            <w:tcW w:w="8460" w:type="dxa"/>
          </w:tcPr>
          <w:p w:rsidR="00BC36EB" w:rsidRPr="00737E76" w:rsidRDefault="005D4CFC" w:rsidP="005D4CFC">
            <w:pPr>
              <w:rPr>
                <w:rFonts w:ascii="Arial" w:eastAsia="Times New Roman" w:hAnsi="Arial" w:cs="Arial"/>
                <w:b/>
              </w:rPr>
            </w:pPr>
            <w:r w:rsidRPr="00737E76">
              <w:rPr>
                <w:rFonts w:ascii="Arial" w:eastAsia="Times New Roman" w:hAnsi="Arial" w:cs="Arial"/>
                <w:b/>
              </w:rPr>
              <w:t>Activity 1 – Introduction to Energy, Heat and Temperature</w:t>
            </w:r>
          </w:p>
          <w:p w:rsidR="00DC72D9" w:rsidRDefault="00737E76" w:rsidP="005D4CFC">
            <w:pPr>
              <w:rPr>
                <w:rFonts w:ascii="Arial" w:eastAsia="Times New Roman" w:hAnsi="Arial" w:cs="Arial"/>
              </w:rPr>
            </w:pPr>
            <w:r>
              <w:rPr>
                <w:rFonts w:ascii="Arial" w:eastAsia="Times New Roman" w:hAnsi="Arial" w:cs="Arial"/>
              </w:rPr>
              <w:t xml:space="preserve">This activity gets students thinking about all the types of energy in the world, where it comes from and how it is used and studied.  </w:t>
            </w:r>
          </w:p>
          <w:p w:rsidR="00DC72D9" w:rsidRDefault="00DC72D9" w:rsidP="005D4CFC">
            <w:pPr>
              <w:rPr>
                <w:rFonts w:ascii="Arial" w:eastAsia="Times New Roman" w:hAnsi="Arial" w:cs="Arial"/>
              </w:rPr>
            </w:pPr>
          </w:p>
          <w:p w:rsidR="00377EA9" w:rsidRPr="00DA5CCE" w:rsidRDefault="00377EA9" w:rsidP="00377EA9">
            <w:pPr>
              <w:rPr>
                <w:rFonts w:ascii="Arial" w:hAnsi="Arial" w:cs="Arial"/>
              </w:rPr>
            </w:pPr>
            <w:r>
              <w:rPr>
                <w:rFonts w:ascii="Arial" w:eastAsia="Times New Roman" w:hAnsi="Arial" w:cs="Arial"/>
              </w:rPr>
              <w:t xml:space="preserve">Students watch an introductory 30 second video in photopeach.com.  The link is </w:t>
            </w:r>
            <w:hyperlink r:id="rId8" w:history="1">
              <w:r w:rsidRPr="00DA5CCE">
                <w:rPr>
                  <w:rStyle w:val="Hyperlink"/>
                  <w:rFonts w:ascii="Arial" w:hAnsi="Arial" w:cs="Arial"/>
                </w:rPr>
                <w:t>http://photopeach.com/album/h5ew30?invitecode=93fb20d5df</w:t>
              </w:r>
            </w:hyperlink>
          </w:p>
          <w:p w:rsidR="00377EA9" w:rsidRDefault="00377EA9" w:rsidP="00377EA9">
            <w:pPr>
              <w:rPr>
                <w:rFonts w:ascii="Arial" w:eastAsia="Times New Roman" w:hAnsi="Arial" w:cs="Arial"/>
              </w:rPr>
            </w:pPr>
            <w:r>
              <w:rPr>
                <w:rFonts w:ascii="Arial" w:eastAsia="Times New Roman" w:hAnsi="Arial" w:cs="Arial"/>
              </w:rPr>
              <w:t>The video contains 7 questions to engage student discussion.</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What is energy?</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Where does it come from?</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What are some examples?</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Is it natural or manmade?</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How do we use energy?</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Are all types of energy good?</w:t>
            </w:r>
          </w:p>
          <w:p w:rsidR="00377EA9" w:rsidRDefault="00377EA9" w:rsidP="00377EA9">
            <w:pPr>
              <w:pStyle w:val="ListParagraph"/>
              <w:numPr>
                <w:ilvl w:val="0"/>
                <w:numId w:val="31"/>
              </w:numPr>
              <w:rPr>
                <w:rFonts w:ascii="Arial" w:eastAsia="Times New Roman" w:hAnsi="Arial" w:cs="Arial"/>
              </w:rPr>
            </w:pPr>
            <w:r>
              <w:rPr>
                <w:rFonts w:ascii="Arial" w:eastAsia="Times New Roman" w:hAnsi="Arial" w:cs="Arial"/>
              </w:rPr>
              <w:t>How can we study it?</w:t>
            </w:r>
          </w:p>
          <w:p w:rsidR="00377EA9" w:rsidRPr="00C1740E" w:rsidRDefault="00377EA9" w:rsidP="00377EA9">
            <w:pPr>
              <w:pStyle w:val="ListParagraph"/>
              <w:rPr>
                <w:rFonts w:ascii="Arial" w:eastAsia="Times New Roman" w:hAnsi="Arial" w:cs="Arial"/>
              </w:rPr>
            </w:pPr>
          </w:p>
          <w:p w:rsidR="00377EA9" w:rsidRDefault="00377EA9" w:rsidP="00377EA9">
            <w:pPr>
              <w:rPr>
                <w:rFonts w:ascii="Arial" w:eastAsia="Times New Roman" w:hAnsi="Arial" w:cs="Arial"/>
              </w:rPr>
            </w:pPr>
            <w:r>
              <w:rPr>
                <w:rFonts w:ascii="Arial" w:eastAsia="Times New Roman" w:hAnsi="Arial" w:cs="Arial"/>
              </w:rPr>
              <w:t xml:space="preserve">It may be useful to type the questions for students on a handout or either on a separate slide. Once they watch the video clip, give them time to brainstorm the questions.  This may be done in small groups or as individuals, followed by a grouping activity, such as “think-pair-share.”  The idea is to get students thinking about a broad definition of energy with many examples and viewpoints.  For example, some students will only think of electricity as energy, while another will initially think of the food we eat.  This activity can lead to a class discussion on the following topics, depending on what the teacher wants to include in the unit.  There are some </w:t>
            </w:r>
            <w:proofErr w:type="spellStart"/>
            <w:r>
              <w:rPr>
                <w:rFonts w:ascii="Arial" w:eastAsia="Times New Roman" w:hAnsi="Arial" w:cs="Arial"/>
              </w:rPr>
              <w:t>weblinks</w:t>
            </w:r>
            <w:proofErr w:type="spellEnd"/>
            <w:r>
              <w:rPr>
                <w:rFonts w:ascii="Arial" w:eastAsia="Times New Roman" w:hAnsi="Arial" w:cs="Arial"/>
              </w:rPr>
              <w:t xml:space="preserve"> for these topics at the end of the lesson plan.</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Sources of energy</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Forms of energy</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Conservation of energy</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 xml:space="preserve">Heat, temperature, catalyst, </w:t>
            </w:r>
            <w:proofErr w:type="spellStart"/>
            <w:r>
              <w:rPr>
                <w:rFonts w:ascii="Arial" w:eastAsia="Times New Roman" w:hAnsi="Arial" w:cs="Arial"/>
              </w:rPr>
              <w:t>calorimetry</w:t>
            </w:r>
            <w:proofErr w:type="spellEnd"/>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Renewable and nonrenewable resources</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Advantages and disadvantages of various forms of energy</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Current research on energy</w:t>
            </w:r>
          </w:p>
          <w:p w:rsidR="00377EA9" w:rsidRDefault="00377EA9" w:rsidP="00377EA9">
            <w:pPr>
              <w:pStyle w:val="ListParagraph"/>
              <w:numPr>
                <w:ilvl w:val="0"/>
                <w:numId w:val="22"/>
              </w:numPr>
              <w:rPr>
                <w:rFonts w:ascii="Arial" w:eastAsia="Times New Roman" w:hAnsi="Arial" w:cs="Arial"/>
              </w:rPr>
            </w:pPr>
            <w:r>
              <w:rPr>
                <w:rFonts w:ascii="Arial" w:eastAsia="Times New Roman" w:hAnsi="Arial" w:cs="Arial"/>
              </w:rPr>
              <w:t>Careers associated with energy and fuel</w:t>
            </w:r>
          </w:p>
          <w:p w:rsidR="00377EA9" w:rsidRPr="00C95F8B" w:rsidRDefault="00377EA9" w:rsidP="00377EA9">
            <w:pPr>
              <w:pStyle w:val="ListParagraph"/>
              <w:rPr>
                <w:rFonts w:ascii="Arial" w:eastAsia="Times New Roman" w:hAnsi="Arial" w:cs="Arial"/>
              </w:rPr>
            </w:pPr>
          </w:p>
          <w:p w:rsidR="00377EA9" w:rsidRDefault="00377EA9" w:rsidP="00377EA9">
            <w:pPr>
              <w:rPr>
                <w:rFonts w:ascii="Arial" w:eastAsia="Times New Roman" w:hAnsi="Arial" w:cs="Arial"/>
              </w:rPr>
            </w:pPr>
            <w:r>
              <w:rPr>
                <w:rFonts w:ascii="Arial" w:eastAsia="Times New Roman" w:hAnsi="Arial" w:cs="Arial"/>
              </w:rPr>
              <w:t xml:space="preserve">Students are not likely to list biofuel or biodiesel as a form of energy during this discussion.  The teacher will introduce it with a few 30-second public service/commercial clips from the National Biodiesel Board’s video library.  The links are </w:t>
            </w:r>
            <w:hyperlink r:id="rId9" w:history="1">
              <w:r w:rsidRPr="00F23F21">
                <w:rPr>
                  <w:rStyle w:val="Hyperlink"/>
                  <w:rFonts w:ascii="Arial" w:eastAsia="Times New Roman" w:hAnsi="Arial" w:cs="Arial"/>
                </w:rPr>
                <w:t>http://bcove.me/r6k4gt36</w:t>
              </w:r>
            </w:hyperlink>
            <w:r>
              <w:rPr>
                <w:rFonts w:ascii="Arial" w:eastAsia="Times New Roman" w:hAnsi="Arial" w:cs="Arial"/>
              </w:rPr>
              <w:t xml:space="preserve"> and </w:t>
            </w:r>
            <w:hyperlink r:id="rId10" w:history="1">
              <w:r w:rsidRPr="00F23F21">
                <w:rPr>
                  <w:rStyle w:val="Hyperlink"/>
                  <w:rFonts w:ascii="Arial" w:eastAsia="Times New Roman" w:hAnsi="Arial" w:cs="Arial"/>
                </w:rPr>
                <w:t>http://bcove.me/rwararju</w:t>
              </w:r>
            </w:hyperlink>
            <w:r>
              <w:rPr>
                <w:rFonts w:ascii="Arial" w:eastAsia="Times New Roman" w:hAnsi="Arial" w:cs="Arial"/>
              </w:rPr>
              <w:t xml:space="preserve">.  For other appropriate video links, use the National Biodiesel Board website at </w:t>
            </w:r>
            <w:hyperlink r:id="rId11" w:history="1">
              <w:r w:rsidRPr="00F23F21">
                <w:rPr>
                  <w:rStyle w:val="Hyperlink"/>
                  <w:rFonts w:ascii="Arial" w:eastAsia="Times New Roman" w:hAnsi="Arial" w:cs="Arial"/>
                </w:rPr>
                <w:t>www.biodiesel.org</w:t>
              </w:r>
            </w:hyperlink>
            <w:r>
              <w:rPr>
                <w:rFonts w:ascii="Arial" w:eastAsia="Times New Roman" w:hAnsi="Arial" w:cs="Arial"/>
              </w:rPr>
              <w:t>.  The video links are under the “News” tab in a video library.  It is interesting to ask students “How did researchers figure out this technology?” or “Why are these products being used?”  The idea, again, is to broaden their thinking about energy and the issues we face by using petroleum-based products.</w:t>
            </w:r>
          </w:p>
          <w:p w:rsidR="00377EA9" w:rsidRDefault="00377EA9" w:rsidP="00377EA9">
            <w:pPr>
              <w:rPr>
                <w:rFonts w:ascii="Arial" w:eastAsia="Times New Roman" w:hAnsi="Arial" w:cs="Arial"/>
              </w:rPr>
            </w:pPr>
          </w:p>
          <w:p w:rsidR="00377EA9" w:rsidRDefault="00377EA9" w:rsidP="00377EA9">
            <w:pPr>
              <w:rPr>
                <w:rFonts w:ascii="Arial" w:eastAsia="Times New Roman" w:hAnsi="Arial" w:cs="Arial"/>
              </w:rPr>
            </w:pPr>
            <w:r>
              <w:rPr>
                <w:rFonts w:ascii="Arial" w:eastAsia="Times New Roman" w:hAnsi="Arial" w:cs="Arial"/>
              </w:rPr>
              <w:t xml:space="preserve">Students will begin learning how energy is studied.  Using their knowledge of prefixes, students can infer that thermochemistry is the study of heat changes associated with a chemical reaction.  </w:t>
            </w:r>
            <w:r w:rsidRPr="00EC3951">
              <w:rPr>
                <w:rFonts w:ascii="Arial" w:eastAsia="Times New Roman" w:hAnsi="Arial" w:cs="Arial"/>
              </w:rPr>
              <w:t>A</w:t>
            </w:r>
            <w:r>
              <w:rPr>
                <w:rFonts w:ascii="Arial" w:eastAsia="Times New Roman" w:hAnsi="Arial" w:cs="Arial"/>
              </w:rPr>
              <w:t xml:space="preserve"> power point and class demonstration will show students that some chemical reactions release energy while some absorb it.  A picture of a hot pack and a cold pack allows them to predict the differences between the two products.  The first reaction is </w:t>
            </w:r>
            <w:r>
              <w:rPr>
                <w:rFonts w:ascii="Arial" w:eastAsia="Times New Roman" w:hAnsi="Arial" w:cs="Arial"/>
              </w:rPr>
              <w:lastRenderedPageBreak/>
              <w:t>calcium oxide and water, which is exothermic and releases enough energy to cook an egg.  The second reaction is barium hydroxide and ammonium chloride, which is endothermic and absorbs enough energy to freeze a beaker to a wet balsa board.  Students will predict the products of the demonstration reactions.  If the chemicals used in the power point file are not available, the teacher may use a hot pack and a cold pack purchased at any local drug store.  Another low-cost option is to use rubbing alcohol on students’ hands to demonstrate an endothermic process and steel wool soaked in vinegar closed in a jar with a thermometer to demonstrate an exothermic process.  The demonstration shows how an exothermic reaction releases heat to its surroundings and an endothermic reaction absorbs heat.  Students can then check their predictions and include heat in both balanced equations.  The teacher needs to explain the reaction diagram to students.  Point out the location of products, reactants, activation energy and the change in energy between products and reactants.  Make sure students recognize that the graphs are opposites of one another.  Encourage students to think of other examples of endothermic and exothermic processes.</w:t>
            </w:r>
          </w:p>
          <w:p w:rsidR="00377EA9" w:rsidRDefault="00377EA9" w:rsidP="00377EA9">
            <w:pPr>
              <w:rPr>
                <w:rFonts w:ascii="Arial" w:eastAsia="Times New Roman" w:hAnsi="Arial" w:cs="Arial"/>
              </w:rPr>
            </w:pPr>
          </w:p>
          <w:p w:rsidR="00377EA9" w:rsidRDefault="00377EA9" w:rsidP="00377EA9">
            <w:pPr>
              <w:rPr>
                <w:rFonts w:ascii="Arial" w:eastAsia="Times New Roman" w:hAnsi="Arial" w:cs="Arial"/>
              </w:rPr>
            </w:pPr>
            <w:r>
              <w:rPr>
                <w:rFonts w:ascii="Arial" w:eastAsia="Times New Roman" w:hAnsi="Arial" w:cs="Arial"/>
              </w:rPr>
              <w:t xml:space="preserve">Finally, heat and temperature are compared and the equation Q = </w:t>
            </w:r>
            <w:proofErr w:type="spellStart"/>
            <w:r>
              <w:rPr>
                <w:rFonts w:ascii="Arial" w:eastAsia="Times New Roman" w:hAnsi="Arial" w:cs="Arial"/>
              </w:rPr>
              <w:t>Cm</w:t>
            </w:r>
            <w:r w:rsidRPr="00FB0AA4">
              <w:rPr>
                <w:rFonts w:ascii="Symbol" w:eastAsia="Times New Roman" w:hAnsi="Symbol" w:cs="Arial"/>
              </w:rPr>
              <w:t></w:t>
            </w:r>
            <w:r>
              <w:rPr>
                <w:rFonts w:ascii="Arial" w:eastAsia="Times New Roman" w:hAnsi="Arial" w:cs="Arial"/>
              </w:rPr>
              <w:t>T</w:t>
            </w:r>
            <w:proofErr w:type="spellEnd"/>
            <w:r>
              <w:rPr>
                <w:rFonts w:ascii="Arial" w:eastAsia="Times New Roman" w:hAnsi="Arial" w:cs="Arial"/>
              </w:rPr>
              <w:t xml:space="preserve"> is developed with teacher instruction.  Students typically understand that matter and the temperature change affects the amount of heat energy involved in a process, but most will not understand specific heat.  A power point file is included.  The experimental set up for </w:t>
            </w:r>
            <w:proofErr w:type="spellStart"/>
            <w:r>
              <w:rPr>
                <w:rFonts w:ascii="Arial" w:eastAsia="Times New Roman" w:hAnsi="Arial" w:cs="Arial"/>
              </w:rPr>
              <w:t>calorimetry</w:t>
            </w:r>
            <w:proofErr w:type="spellEnd"/>
            <w:r>
              <w:rPr>
                <w:rFonts w:ascii="Arial" w:eastAsia="Times New Roman" w:hAnsi="Arial" w:cs="Arial"/>
              </w:rPr>
              <w:t xml:space="preserve"> can be introduced as well as conservation of energy and heat lost = heat gained.  </w:t>
            </w:r>
            <w:r>
              <w:rPr>
                <w:rFonts w:ascii="Arial" w:hAnsi="Arial" w:cs="Arial"/>
              </w:rPr>
              <w:t>E</w:t>
            </w:r>
            <w:r w:rsidRPr="00F0492E">
              <w:rPr>
                <w:rFonts w:ascii="Arial" w:hAnsi="Arial" w:cs="Arial"/>
              </w:rPr>
              <w:t>xplain</w:t>
            </w:r>
            <w:r>
              <w:rPr>
                <w:rFonts w:ascii="Arial" w:hAnsi="Arial" w:cs="Arial"/>
              </w:rPr>
              <w:t xml:space="preserve"> that this is the process scientists use to determine heat content of the foods we eat and the fuel we burn.  Use this to preview the lab procedure that will be completed in Activity 2. </w:t>
            </w:r>
          </w:p>
          <w:p w:rsidR="00377EA9" w:rsidRDefault="00377EA9" w:rsidP="00377EA9">
            <w:pPr>
              <w:rPr>
                <w:rFonts w:ascii="Arial" w:eastAsia="Times New Roman" w:hAnsi="Arial" w:cs="Arial"/>
              </w:rPr>
            </w:pPr>
          </w:p>
          <w:p w:rsidR="00377EA9" w:rsidRDefault="00377EA9" w:rsidP="00377EA9">
            <w:pPr>
              <w:rPr>
                <w:rFonts w:ascii="Arial" w:eastAsia="Times New Roman" w:hAnsi="Arial" w:cs="Arial"/>
              </w:rPr>
            </w:pPr>
            <w:r>
              <w:rPr>
                <w:rFonts w:ascii="Arial" w:eastAsia="Times New Roman" w:hAnsi="Arial" w:cs="Arial"/>
              </w:rPr>
              <w:t>For the remainder of the period or for homework, ask students to reflect and begin filling out a modified KWL chart for the unit.  As the unit continues, they may continue to add and answer questions they think of.  The entire class will create a KWL study guide at the end of the unit.</w:t>
            </w:r>
          </w:p>
          <w:p w:rsidR="00CF2F02" w:rsidRDefault="00CF2F02" w:rsidP="005D4CFC">
            <w:pPr>
              <w:rPr>
                <w:rFonts w:ascii="Arial" w:eastAsia="Times New Roman" w:hAnsi="Arial" w:cs="Arial"/>
              </w:rPr>
            </w:pPr>
          </w:p>
          <w:p w:rsidR="00CD0CFF" w:rsidRDefault="00CD0CFF" w:rsidP="000B1B87">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Thumbs up/thumbs down – A quick poll of understanding by a show of “thumbs up” or “thumbs down” can let the teacher know if students are confused.  If students are not likely to give responses in this way, polleverywhere.com or gosoapbox.com </w:t>
            </w:r>
            <w:proofErr w:type="gramStart"/>
            <w:r>
              <w:rPr>
                <w:rFonts w:ascii="Arial" w:eastAsia="Times New Roman" w:hAnsi="Arial" w:cs="Arial"/>
              </w:rPr>
              <w:t>are</w:t>
            </w:r>
            <w:proofErr w:type="gramEnd"/>
            <w:r>
              <w:rPr>
                <w:rFonts w:ascii="Arial" w:eastAsia="Times New Roman" w:hAnsi="Arial" w:cs="Arial"/>
              </w:rPr>
              <w:t xml:space="preserv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377EA9" w:rsidRDefault="009D37F1" w:rsidP="00377EA9">
            <w:pPr>
              <w:pStyle w:val="ListParagraph"/>
              <w:numPr>
                <w:ilvl w:val="0"/>
                <w:numId w:val="24"/>
              </w:numPr>
              <w:rPr>
                <w:rFonts w:ascii="Arial" w:eastAsia="Times New Roman" w:hAnsi="Arial" w:cs="Arial"/>
              </w:rPr>
            </w:pPr>
            <w:r>
              <w:rPr>
                <w:rFonts w:ascii="Arial" w:eastAsia="Times New Roman" w:hAnsi="Arial" w:cs="Arial"/>
              </w:rPr>
              <w:t xml:space="preserve">Electronic feedback – padlet.com allows teachers to build a wall and students to post comments.  In this unit, a </w:t>
            </w:r>
            <w:proofErr w:type="spellStart"/>
            <w:r>
              <w:rPr>
                <w:rFonts w:ascii="Arial" w:eastAsia="Times New Roman" w:hAnsi="Arial" w:cs="Arial"/>
              </w:rPr>
              <w:t>padlet</w:t>
            </w:r>
            <w:proofErr w:type="spellEnd"/>
            <w:r>
              <w:rPr>
                <w:rFonts w:ascii="Arial" w:eastAsia="Times New Roman" w:hAnsi="Arial" w:cs="Arial"/>
              </w:rPr>
              <w:t xml:space="preserve"> could be created to post student questions or student feedback from each activity.</w:t>
            </w:r>
            <w:r w:rsidR="00377EA9">
              <w:rPr>
                <w:rFonts w:ascii="Arial" w:eastAsia="Times New Roman" w:hAnsi="Arial" w:cs="Arial"/>
              </w:rPr>
              <w:t xml:space="preserve">  </w:t>
            </w:r>
            <w:r w:rsidR="00377EA9" w:rsidRPr="00373742">
              <w:rPr>
                <w:rFonts w:ascii="Arial" w:eastAsia="Times New Roman" w:hAnsi="Arial" w:cs="Arial"/>
                <w:color w:val="0070C0"/>
              </w:rPr>
              <w:t xml:space="preserve">Gosoapbox.com </w:t>
            </w:r>
            <w:r w:rsidR="00377EA9">
              <w:rPr>
                <w:rFonts w:ascii="Arial" w:eastAsia="Times New Roman" w:hAnsi="Arial" w:cs="Arial"/>
              </w:rPr>
              <w:t>is a student management site where students can post questions, teachers can give quizzes or polls, and students can post discussion comments during class.</w:t>
            </w:r>
          </w:p>
          <w:p w:rsidR="009D37F1" w:rsidRDefault="009D37F1" w:rsidP="00377EA9">
            <w:pPr>
              <w:pStyle w:val="ListParagraph"/>
              <w:rPr>
                <w:rFonts w:ascii="Arial" w:eastAsia="Times New Roman" w:hAnsi="Arial" w:cs="Arial"/>
              </w:rPr>
            </w:pPr>
          </w:p>
          <w:p w:rsidR="00C375B1" w:rsidRDefault="00C375B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 xml:space="preserve">Summative assessments are more formal and are graded.  A number of suggested </w:t>
            </w:r>
            <w:r>
              <w:rPr>
                <w:rFonts w:ascii="Arial" w:eastAsia="Times New Roman" w:hAnsi="Arial" w:cs="Arial"/>
              </w:rPr>
              <w:lastRenderedPageBreak/>
              <w:t>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t xml:space="preserve">Quiz – </w:t>
            </w:r>
            <w:r w:rsidR="00F01FC4">
              <w:rPr>
                <w:rFonts w:ascii="Arial" w:eastAsia="Times New Roman" w:hAnsi="Arial" w:cs="Arial"/>
              </w:rPr>
              <w:t>a short quiz can be given after Activity 3.</w:t>
            </w:r>
          </w:p>
          <w:p w:rsidR="00377EA9" w:rsidRPr="00377EA9" w:rsidRDefault="00377EA9" w:rsidP="00377EA9">
            <w:pPr>
              <w:pStyle w:val="ListParagraph"/>
              <w:numPr>
                <w:ilvl w:val="0"/>
                <w:numId w:val="25"/>
              </w:numPr>
              <w:rPr>
                <w:rFonts w:ascii="Arial" w:eastAsia="Times New Roman" w:hAnsi="Arial" w:cs="Arial"/>
              </w:rPr>
            </w:pPr>
            <w:r>
              <w:rPr>
                <w:rFonts w:ascii="Arial" w:eastAsia="Times New Roman" w:hAnsi="Arial" w:cs="Arial"/>
              </w:rPr>
              <w:t xml:space="preserve">Class summary – the entire class can create a KWL-type chart once the activity is complete.  </w:t>
            </w:r>
            <w:r w:rsidRPr="00373742">
              <w:rPr>
                <w:rFonts w:ascii="Arial" w:eastAsia="Times New Roman" w:hAnsi="Arial" w:cs="Arial"/>
                <w:color w:val="0070C0"/>
              </w:rPr>
              <w:t xml:space="preserve">Padlet.com </w:t>
            </w:r>
            <w:r>
              <w:rPr>
                <w:rFonts w:ascii="Arial" w:eastAsia="Times New Roman" w:hAnsi="Arial" w:cs="Arial"/>
              </w:rPr>
              <w:t>is one option to do this electronically.  A low-tech option is to create whiteboards.  Students can use this as a study guide before the test.</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Written test – a test with multiple choice, heat problems, graphs and short answer questions has been included.  This test is best given once the entire unit has been completed.</w:t>
            </w:r>
          </w:p>
          <w:p w:rsidR="00A87D67" w:rsidRDefault="00A87D67" w:rsidP="00C375B1">
            <w:pPr>
              <w:pStyle w:val="ListParagraph"/>
              <w:numPr>
                <w:ilvl w:val="0"/>
                <w:numId w:val="25"/>
              </w:numPr>
              <w:rPr>
                <w:rFonts w:ascii="Arial" w:eastAsia="Times New Roman" w:hAnsi="Arial" w:cs="Arial"/>
              </w:rPr>
            </w:pPr>
            <w:r>
              <w:rPr>
                <w:rFonts w:ascii="Arial" w:eastAsia="Times New Roman" w:hAnsi="Arial" w:cs="Arial"/>
              </w:rPr>
              <w:t>Lab report – students can write up formal lab reports for Activity 3 and 4.</w:t>
            </w:r>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Pr>
                <w:rFonts w:ascii="Arial" w:eastAsia="Times New Roman" w:hAnsi="Arial" w:cs="Arial"/>
              </w:rPr>
              <w:t>prezi.com; piktochart.com.</w:t>
            </w:r>
            <w:r w:rsidR="00A87D67">
              <w:rPr>
                <w:rFonts w:ascii="Arial" w:eastAsia="Times New Roman" w:hAnsi="Arial" w:cs="Arial"/>
              </w:rPr>
              <w:t xml:space="preserve">  This will be most effective after Activity 5.</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Community Engagement (Required)</w:t>
            </w:r>
          </w:p>
        </w:tc>
        <w:tc>
          <w:tcPr>
            <w:tcW w:w="8460" w:type="dxa"/>
          </w:tcPr>
          <w:p w:rsidR="0070132C" w:rsidRDefault="004F3360" w:rsidP="00AC24F3">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D57D0B">
              <w:rPr>
                <w:rFonts w:ascii="Arial" w:eastAsia="Times New Roman" w:hAnsi="Arial" w:cs="Arial"/>
                <w:bCs/>
              </w:rPr>
              <w:t xml:space="preserve">  Teachers should brainstorm</w:t>
            </w:r>
          </w:p>
          <w:p w:rsidR="000A2240" w:rsidRDefault="0070132C" w:rsidP="00AC24F3">
            <w:pPr>
              <w:pStyle w:val="ListParagraph"/>
              <w:numPr>
                <w:ilvl w:val="0"/>
                <w:numId w:val="21"/>
              </w:numPr>
              <w:rPr>
                <w:rFonts w:ascii="Arial" w:eastAsia="Times New Roman" w:hAnsi="Arial" w:cs="Arial"/>
                <w:bCs/>
                <w:sz w:val="22"/>
                <w:szCs w:val="22"/>
              </w:rPr>
            </w:pPr>
            <w:r w:rsidRPr="00AC24F3">
              <w:rPr>
                <w:rFonts w:ascii="Arial" w:eastAsia="Times New Roman" w:hAnsi="Arial" w:cs="Arial"/>
                <w:bCs/>
              </w:rPr>
              <w:t>Piedmont Biofuels – Pittsboro, NC – free public tours on Sunday afternoons and the first Friday of each month</w:t>
            </w:r>
          </w:p>
          <w:p w:rsidR="000E68A7" w:rsidRDefault="000E68A7" w:rsidP="00AC24F3">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AC24F3">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AC24F3">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AC24F3" w:rsidRDefault="000E68A7" w:rsidP="00AC24F3">
            <w:pPr>
              <w:pStyle w:val="ListParagraph"/>
              <w:numPr>
                <w:ilvl w:val="0"/>
                <w:numId w:val="21"/>
              </w:numPr>
              <w:rPr>
                <w:rFonts w:ascii="Arial" w:eastAsia="Times New Roman" w:hAnsi="Arial" w:cs="Arial"/>
                <w:bCs/>
              </w:rPr>
            </w:pPr>
            <w:r>
              <w:rPr>
                <w:rFonts w:ascii="Arial" w:eastAsia="Times New Roman" w:hAnsi="Arial" w:cs="Arial"/>
                <w:bCs/>
              </w:rPr>
              <w:t xml:space="preserve">Guest speakers – North Carolina </w:t>
            </w:r>
            <w:proofErr w:type="gramStart"/>
            <w:r>
              <w:rPr>
                <w:rFonts w:ascii="Arial" w:eastAsia="Times New Roman" w:hAnsi="Arial" w:cs="Arial"/>
                <w:bCs/>
              </w:rPr>
              <w:t>A&amp;T</w:t>
            </w:r>
            <w:proofErr w:type="gramEnd"/>
            <w:r>
              <w:rPr>
                <w:rFonts w:ascii="Arial" w:eastAsia="Times New Roman" w:hAnsi="Arial" w:cs="Arial"/>
                <w:bCs/>
              </w:rPr>
              <w:t xml:space="preserve">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AC24F3">
              <w:rPr>
                <w:rFonts w:ascii="Arial" w:eastAsia="Times New Roman" w:hAnsi="Arial" w:cs="Arial"/>
                <w:bCs/>
              </w:rPr>
              <w:t xml:space="preserve">North Carolina Biotechnology </w:t>
            </w:r>
            <w:r w:rsidR="00CD4FAE" w:rsidRPr="00AC24F3">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AC24F3" w:rsidP="00FD5401">
            <w:pPr>
              <w:pStyle w:val="ListParagraph"/>
              <w:numPr>
                <w:ilvl w:val="0"/>
                <w:numId w:val="29"/>
              </w:numPr>
              <w:spacing w:before="120" w:after="240"/>
              <w:rPr>
                <w:rFonts w:ascii="Arial" w:eastAsia="Times New Roman" w:hAnsi="Arial" w:cs="Arial"/>
              </w:rPr>
            </w:pPr>
            <w:hyperlink r:id="rId12"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t>History of Biofuels</w:t>
            </w:r>
          </w:p>
          <w:p w:rsidR="00933CA2" w:rsidRPr="00933CA2" w:rsidRDefault="00AC24F3" w:rsidP="00933CA2">
            <w:pPr>
              <w:pStyle w:val="ListParagraph"/>
              <w:numPr>
                <w:ilvl w:val="0"/>
                <w:numId w:val="29"/>
              </w:numPr>
              <w:spacing w:before="120" w:after="240"/>
              <w:rPr>
                <w:rFonts w:ascii="Arial" w:eastAsia="Times New Roman" w:hAnsi="Arial" w:cs="Arial"/>
              </w:rPr>
            </w:pPr>
            <w:hyperlink r:id="rId13"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lastRenderedPageBreak/>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 xml:space="preserve">US </w:t>
            </w:r>
            <w:proofErr w:type="spellStart"/>
            <w:r w:rsidRPr="0060278A">
              <w:rPr>
                <w:rFonts w:ascii="Arial" w:eastAsia="Times New Roman" w:hAnsi="Arial" w:cs="Arial"/>
              </w:rPr>
              <w:t>Dept</w:t>
            </w:r>
            <w:proofErr w:type="spellEnd"/>
            <w:r w:rsidRPr="0060278A">
              <w:rPr>
                <w:rFonts w:ascii="Arial" w:eastAsia="Times New Roman" w:hAnsi="Arial" w:cs="Arial"/>
              </w:rPr>
              <w:t xml:space="preserve">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Food vs. Fuel Debate – CNBC article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http://www.cnbc.com/id/48477352</w:t>
            </w:r>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lastRenderedPageBreak/>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proofErr w:type="spellStart"/>
            <w:r w:rsidRPr="0060278A">
              <w:rPr>
                <w:rFonts w:ascii="Arial" w:eastAsia="Times New Roman" w:hAnsi="Arial" w:cs="Arial"/>
              </w:rPr>
              <w:t>Motorweek</w:t>
            </w:r>
            <w:proofErr w:type="spellEnd"/>
            <w:r w:rsidRPr="0060278A">
              <w:rPr>
                <w:rFonts w:ascii="Arial" w:eastAsia="Times New Roman" w:hAnsi="Arial" w:cs="Arial"/>
              </w:rPr>
              <w:t xml:space="preserve">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AC24F3" w:rsidP="00AB0652">
            <w:pPr>
              <w:pStyle w:val="ListParagraph"/>
              <w:numPr>
                <w:ilvl w:val="0"/>
                <w:numId w:val="30"/>
              </w:numPr>
              <w:spacing w:before="120" w:after="240"/>
              <w:rPr>
                <w:rFonts w:ascii="Arial" w:eastAsia="Times New Roman" w:hAnsi="Arial" w:cs="Arial"/>
              </w:rPr>
            </w:pPr>
            <w:hyperlink r:id="rId14"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AC24F3" w:rsidP="00AB0652">
            <w:pPr>
              <w:pStyle w:val="ListParagraph"/>
              <w:numPr>
                <w:ilvl w:val="0"/>
                <w:numId w:val="30"/>
              </w:numPr>
              <w:spacing w:before="120" w:after="240"/>
              <w:rPr>
                <w:rFonts w:ascii="Arial" w:eastAsia="Times New Roman" w:hAnsi="Arial" w:cs="Arial"/>
              </w:rPr>
            </w:pPr>
            <w:hyperlink r:id="rId15"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various biofuel jobs</w:t>
            </w:r>
          </w:p>
          <w:p w:rsidR="006A6B3C" w:rsidRPr="006A6B3C" w:rsidRDefault="00AC24F3" w:rsidP="006A6B3C">
            <w:pPr>
              <w:pStyle w:val="ListParagraph"/>
              <w:numPr>
                <w:ilvl w:val="0"/>
                <w:numId w:val="30"/>
              </w:numPr>
              <w:spacing w:before="120" w:after="240"/>
              <w:rPr>
                <w:rFonts w:ascii="Arial" w:eastAsia="Times New Roman" w:hAnsi="Arial" w:cs="Arial"/>
              </w:rPr>
            </w:pPr>
            <w:hyperlink r:id="rId16"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AC24F3">
            <w:pPr>
              <w:rPr>
                <w:rFonts w:ascii="Arial" w:eastAsia="Times New Roman" w:hAnsi="Arial" w:cs="Arial"/>
                <w:sz w:val="22"/>
                <w:szCs w:val="22"/>
              </w:rPr>
            </w:pPr>
            <w:r>
              <w:rPr>
                <w:rFonts w:ascii="Arial" w:eastAsia="Times New Roman" w:hAnsi="Arial" w:cs="Arial"/>
              </w:rPr>
              <w:t>Marci Harvey is a chemistry and physics teacher at West Forsyth High School in Clemmons, NC.  She has been teaching in NC for 17 years.  She has a BS in chemistry from the College 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0B1B87">
      <w:pPr>
        <w:spacing w:before="100" w:beforeAutospacing="1" w:after="100" w:afterAutospacing="1" w:line="240" w:lineRule="auto"/>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4515"/>
    <w:multiLevelType w:val="hybridMultilevel"/>
    <w:tmpl w:val="B05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0425F"/>
    <w:multiLevelType w:val="hybridMultilevel"/>
    <w:tmpl w:val="D6F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D57D7"/>
    <w:multiLevelType w:val="hybridMultilevel"/>
    <w:tmpl w:val="469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num>
  <w:num w:numId="4">
    <w:abstractNumId w:val="24"/>
  </w:num>
  <w:num w:numId="5">
    <w:abstractNumId w:val="23"/>
  </w:num>
  <w:num w:numId="6">
    <w:abstractNumId w:val="22"/>
  </w:num>
  <w:num w:numId="7">
    <w:abstractNumId w:val="19"/>
  </w:num>
  <w:num w:numId="8">
    <w:abstractNumId w:val="0"/>
  </w:num>
  <w:num w:numId="9">
    <w:abstractNumId w:val="30"/>
  </w:num>
  <w:num w:numId="10">
    <w:abstractNumId w:val="15"/>
  </w:num>
  <w:num w:numId="11">
    <w:abstractNumId w:val="25"/>
  </w:num>
  <w:num w:numId="12">
    <w:abstractNumId w:val="27"/>
  </w:num>
  <w:num w:numId="13">
    <w:abstractNumId w:val="5"/>
  </w:num>
  <w:num w:numId="14">
    <w:abstractNumId w:val="2"/>
  </w:num>
  <w:num w:numId="15">
    <w:abstractNumId w:val="29"/>
  </w:num>
  <w:num w:numId="16">
    <w:abstractNumId w:val="17"/>
  </w:num>
  <w:num w:numId="17">
    <w:abstractNumId w:val="21"/>
  </w:num>
  <w:num w:numId="18">
    <w:abstractNumId w:val="9"/>
  </w:num>
  <w:num w:numId="19">
    <w:abstractNumId w:val="7"/>
  </w:num>
  <w:num w:numId="20">
    <w:abstractNumId w:val="1"/>
  </w:num>
  <w:num w:numId="21">
    <w:abstractNumId w:val="26"/>
  </w:num>
  <w:num w:numId="22">
    <w:abstractNumId w:val="20"/>
  </w:num>
  <w:num w:numId="23">
    <w:abstractNumId w:val="13"/>
  </w:num>
  <w:num w:numId="24">
    <w:abstractNumId w:val="10"/>
  </w:num>
  <w:num w:numId="25">
    <w:abstractNumId w:val="8"/>
  </w:num>
  <w:num w:numId="26">
    <w:abstractNumId w:val="18"/>
  </w:num>
  <w:num w:numId="27">
    <w:abstractNumId w:val="4"/>
  </w:num>
  <w:num w:numId="28">
    <w:abstractNumId w:val="28"/>
  </w:num>
  <w:num w:numId="29">
    <w:abstractNumId w:val="6"/>
  </w:num>
  <w:num w:numId="30">
    <w:abstractNumId w:val="3"/>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424C0"/>
    <w:rsid w:val="000A2240"/>
    <w:rsid w:val="000B1B87"/>
    <w:rsid w:val="000D24FD"/>
    <w:rsid w:val="000E68A7"/>
    <w:rsid w:val="000F7F10"/>
    <w:rsid w:val="00123C3A"/>
    <w:rsid w:val="00133788"/>
    <w:rsid w:val="00135E83"/>
    <w:rsid w:val="00143A73"/>
    <w:rsid w:val="001440CA"/>
    <w:rsid w:val="0018293A"/>
    <w:rsid w:val="001925FD"/>
    <w:rsid w:val="001C731E"/>
    <w:rsid w:val="001D3F9B"/>
    <w:rsid w:val="00282B09"/>
    <w:rsid w:val="003378D1"/>
    <w:rsid w:val="003766E1"/>
    <w:rsid w:val="00377EA9"/>
    <w:rsid w:val="003F4C07"/>
    <w:rsid w:val="004023B1"/>
    <w:rsid w:val="004429E7"/>
    <w:rsid w:val="0044367C"/>
    <w:rsid w:val="0045266C"/>
    <w:rsid w:val="00462671"/>
    <w:rsid w:val="00494D51"/>
    <w:rsid w:val="004F3360"/>
    <w:rsid w:val="00503A1C"/>
    <w:rsid w:val="005878D9"/>
    <w:rsid w:val="005D4CFC"/>
    <w:rsid w:val="005D4E6C"/>
    <w:rsid w:val="0060278A"/>
    <w:rsid w:val="00607434"/>
    <w:rsid w:val="00686559"/>
    <w:rsid w:val="006A6B3C"/>
    <w:rsid w:val="006B24C7"/>
    <w:rsid w:val="006C51CD"/>
    <w:rsid w:val="0070132C"/>
    <w:rsid w:val="00707AB4"/>
    <w:rsid w:val="00730963"/>
    <w:rsid w:val="00737E76"/>
    <w:rsid w:val="00740144"/>
    <w:rsid w:val="007634DA"/>
    <w:rsid w:val="00773CDC"/>
    <w:rsid w:val="00780D22"/>
    <w:rsid w:val="00787658"/>
    <w:rsid w:val="007966BF"/>
    <w:rsid w:val="007B157C"/>
    <w:rsid w:val="007B5C37"/>
    <w:rsid w:val="007F5AF7"/>
    <w:rsid w:val="00856AE7"/>
    <w:rsid w:val="00915922"/>
    <w:rsid w:val="00926632"/>
    <w:rsid w:val="00933CA2"/>
    <w:rsid w:val="00964E4C"/>
    <w:rsid w:val="009C0EFE"/>
    <w:rsid w:val="009D37F1"/>
    <w:rsid w:val="00A36C42"/>
    <w:rsid w:val="00A55372"/>
    <w:rsid w:val="00A5708D"/>
    <w:rsid w:val="00A87D67"/>
    <w:rsid w:val="00AA2A98"/>
    <w:rsid w:val="00AB0652"/>
    <w:rsid w:val="00AC24F3"/>
    <w:rsid w:val="00AF020F"/>
    <w:rsid w:val="00B109D7"/>
    <w:rsid w:val="00BC36EB"/>
    <w:rsid w:val="00BC4842"/>
    <w:rsid w:val="00C05C32"/>
    <w:rsid w:val="00C102AF"/>
    <w:rsid w:val="00C37474"/>
    <w:rsid w:val="00C375B1"/>
    <w:rsid w:val="00C6227E"/>
    <w:rsid w:val="00C632F3"/>
    <w:rsid w:val="00C95F8B"/>
    <w:rsid w:val="00CA2474"/>
    <w:rsid w:val="00CD0CFF"/>
    <w:rsid w:val="00CD4FAE"/>
    <w:rsid w:val="00CD6A0F"/>
    <w:rsid w:val="00CF2217"/>
    <w:rsid w:val="00CF2F02"/>
    <w:rsid w:val="00D142D6"/>
    <w:rsid w:val="00D57D0B"/>
    <w:rsid w:val="00DA5CCE"/>
    <w:rsid w:val="00DC72D9"/>
    <w:rsid w:val="00DE424C"/>
    <w:rsid w:val="00E208C8"/>
    <w:rsid w:val="00E262E2"/>
    <w:rsid w:val="00E61BA2"/>
    <w:rsid w:val="00E67F67"/>
    <w:rsid w:val="00E908D3"/>
    <w:rsid w:val="00EC3951"/>
    <w:rsid w:val="00EF75FE"/>
    <w:rsid w:val="00F01FC4"/>
    <w:rsid w:val="00F0492E"/>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 w:type="paragraph" w:styleId="Revision">
    <w:name w:val="Revision"/>
    <w:hidden/>
    <w:uiPriority w:val="99"/>
    <w:semiHidden/>
    <w:rsid w:val="00494D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 w:type="paragraph" w:styleId="Revision">
    <w:name w:val="Revision"/>
    <w:hidden/>
    <w:uiPriority w:val="99"/>
    <w:semiHidden/>
    <w:rsid w:val="00494D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peach.com/album/h5ew30?invitecode=93fb20d5df" TargetMode="External"/><Relationship Id="rId13" Type="http://schemas.openxmlformats.org/officeDocument/2006/relationships/hyperlink" Target="http://blog.hemmings.com/index.php/2013/07/10/a-brief-history-of-biofuels-from-the-civil-war-to-toda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arnnc.org" TargetMode="External"/><Relationship Id="rId12" Type="http://schemas.openxmlformats.org/officeDocument/2006/relationships/hyperlink" Target="http://biodiesel.org/what-is-biodiesel/biodiesel-bas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encareersguide.com/Cellulosic-Biofuels.html" TargetMode="Externa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www.biodiesel.org" TargetMode="External"/><Relationship Id="rId5" Type="http://schemas.openxmlformats.org/officeDocument/2006/relationships/webSettings" Target="webSettings.xml"/><Relationship Id="rId15" Type="http://schemas.openxmlformats.org/officeDocument/2006/relationships/hyperlink" Target="http://myfootpath.com/careers/science-careers/biofuel-and-biodiesel-product-developer-careers/" TargetMode="External"/><Relationship Id="rId10" Type="http://schemas.openxmlformats.org/officeDocument/2006/relationships/hyperlink" Target="http://bcove.me/rwararju" TargetMode="External"/><Relationship Id="rId4" Type="http://schemas.openxmlformats.org/officeDocument/2006/relationships/settings" Target="settings.xml"/><Relationship Id="rId9" Type="http://schemas.openxmlformats.org/officeDocument/2006/relationships/hyperlink" Target="http://bcove.me/r6k4gt36" TargetMode="External"/><Relationship Id="rId14" Type="http://schemas.openxmlformats.org/officeDocument/2006/relationships/hyperlink" Target="http://www.bls.gov/green/biofuels/biofuels.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9</cp:revision>
  <cp:lastPrinted>2013-07-15T13:59:00Z</cp:lastPrinted>
  <dcterms:created xsi:type="dcterms:W3CDTF">2013-07-16T16:26:00Z</dcterms:created>
  <dcterms:modified xsi:type="dcterms:W3CDTF">2013-08-03T13:20:00Z</dcterms:modified>
</cp:coreProperties>
</file>