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66" w:rsidRDefault="00FB2966" w:rsidP="00FB2966">
      <w:pPr>
        <w:pStyle w:val="ListParagraph"/>
        <w:spacing w:line="240" w:lineRule="auto"/>
        <w:ind w:left="1440"/>
        <w:jc w:val="center"/>
      </w:pPr>
      <w:r>
        <w:rPr>
          <w:noProof/>
        </w:rPr>
        <w:drawing>
          <wp:anchor distT="0" distB="0" distL="114300" distR="114300" simplePos="0" relativeHeight="251658240" behindDoc="0" locked="0" layoutInCell="1" allowOverlap="1">
            <wp:simplePos x="3733800" y="457200"/>
            <wp:positionH relativeFrom="margin">
              <wp:align>center</wp:align>
            </wp:positionH>
            <wp:positionV relativeFrom="margin">
              <wp:align>top</wp:align>
            </wp:positionV>
            <wp:extent cx="1219200" cy="1381530"/>
            <wp:effectExtent l="0" t="0" r="0" b="9525"/>
            <wp:wrapSquare wrapText="bothSides"/>
            <wp:docPr id="2" name="Picture 2" descr="http://upload.wikimedia.org/wikipedia/en/c/c3/NCAT_Interlock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c/c3/NCAT_InterlockAT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381530"/>
                    </a:xfrm>
                    <a:prstGeom prst="rect">
                      <a:avLst/>
                    </a:prstGeom>
                    <a:noFill/>
                    <a:ln>
                      <a:noFill/>
                    </a:ln>
                  </pic:spPr>
                </pic:pic>
              </a:graphicData>
            </a:graphic>
          </wp:anchor>
        </w:drawing>
      </w:r>
    </w:p>
    <w:p w:rsidR="00FB2966" w:rsidRPr="00FB2966" w:rsidRDefault="00FB2966" w:rsidP="00FB2966"/>
    <w:p w:rsidR="00FB2966" w:rsidRPr="00FB2966" w:rsidRDefault="00FB2966" w:rsidP="00FB2966"/>
    <w:p w:rsidR="00FB2966" w:rsidRPr="00FB2966" w:rsidRDefault="00FB2966" w:rsidP="00FB2966"/>
    <w:p w:rsidR="00FB2966" w:rsidRDefault="00FB2966" w:rsidP="00FB2966"/>
    <w:p w:rsidR="00FB2966" w:rsidRDefault="00FB2966" w:rsidP="00FB2966">
      <w:pPr>
        <w:spacing w:line="240" w:lineRule="auto"/>
        <w:jc w:val="center"/>
        <w:rPr>
          <w:b/>
          <w:sz w:val="40"/>
          <w:szCs w:val="40"/>
        </w:rPr>
      </w:pPr>
      <w:r>
        <w:rPr>
          <w:b/>
          <w:sz w:val="40"/>
          <w:szCs w:val="40"/>
        </w:rPr>
        <w:t>Qual</w:t>
      </w:r>
      <w:r w:rsidR="00E54EB3">
        <w:rPr>
          <w:b/>
          <w:sz w:val="40"/>
          <w:szCs w:val="40"/>
        </w:rPr>
        <w:t xml:space="preserve">ity </w:t>
      </w:r>
      <w:r w:rsidR="006C41BD">
        <w:rPr>
          <w:b/>
          <w:sz w:val="40"/>
          <w:szCs w:val="40"/>
        </w:rPr>
        <w:t>Analysis of</w:t>
      </w:r>
      <w:r>
        <w:rPr>
          <w:b/>
          <w:sz w:val="40"/>
          <w:szCs w:val="40"/>
        </w:rPr>
        <w:t xml:space="preserve"> Biodiesel</w:t>
      </w:r>
    </w:p>
    <w:p w:rsidR="0021622B" w:rsidRPr="004B499D" w:rsidRDefault="0021622B" w:rsidP="004B499D">
      <w:pPr>
        <w:jc w:val="center"/>
        <w:rPr>
          <w:i/>
        </w:rPr>
      </w:pPr>
      <w:r w:rsidRPr="004B499D">
        <w:rPr>
          <w:i/>
        </w:rPr>
        <w:t>Adapted from Quality Tests of Biodiesel lab by C. Kohn, Waterford Union High School, Waterford WI</w:t>
      </w:r>
    </w:p>
    <w:p w:rsidR="0021622B" w:rsidRPr="0021622B" w:rsidRDefault="0021622B" w:rsidP="00FB2966">
      <w:pPr>
        <w:spacing w:line="240" w:lineRule="auto"/>
        <w:jc w:val="center"/>
      </w:pPr>
    </w:p>
    <w:p w:rsidR="00FB2966" w:rsidRDefault="006C41BD" w:rsidP="006C41BD">
      <w:pPr>
        <w:pStyle w:val="ListParagraph"/>
        <w:numPr>
          <w:ilvl w:val="0"/>
          <w:numId w:val="8"/>
        </w:numPr>
        <w:spacing w:line="240" w:lineRule="auto"/>
      </w:pPr>
      <w:r>
        <w:t xml:space="preserve"> </w:t>
      </w:r>
      <w:r w:rsidR="00FB2966">
        <w:t>PURPOSE</w:t>
      </w:r>
    </w:p>
    <w:p w:rsidR="006C41BD" w:rsidRDefault="00FB2966" w:rsidP="006C41BD">
      <w:pPr>
        <w:pStyle w:val="ListParagraph"/>
        <w:spacing w:line="240" w:lineRule="auto"/>
        <w:ind w:left="1080"/>
      </w:pPr>
      <w:r>
        <w:t>The purpose of this lab is</w:t>
      </w:r>
    </w:p>
    <w:p w:rsidR="006C41BD" w:rsidRDefault="006C41BD" w:rsidP="006C41BD">
      <w:pPr>
        <w:pStyle w:val="ListParagraph"/>
        <w:numPr>
          <w:ilvl w:val="0"/>
          <w:numId w:val="9"/>
        </w:numPr>
        <w:spacing w:line="240" w:lineRule="auto"/>
      </w:pPr>
      <w:r>
        <w:t>To determine the level of reaction completion of prepared biodiesel.</w:t>
      </w:r>
    </w:p>
    <w:p w:rsidR="006C41BD" w:rsidRDefault="006C41BD" w:rsidP="00E54EB3">
      <w:pPr>
        <w:pStyle w:val="ListParagraph"/>
        <w:numPr>
          <w:ilvl w:val="0"/>
          <w:numId w:val="9"/>
        </w:numPr>
        <w:spacing w:line="240" w:lineRule="auto"/>
      </w:pPr>
      <w:r>
        <w:t>To determine the clarity of prepared biodiesel using physical properties.</w:t>
      </w:r>
    </w:p>
    <w:p w:rsidR="00855479" w:rsidRDefault="00855479" w:rsidP="00E54EB3">
      <w:pPr>
        <w:pStyle w:val="ListParagraph"/>
        <w:numPr>
          <w:ilvl w:val="0"/>
          <w:numId w:val="9"/>
        </w:numPr>
        <w:spacing w:line="240" w:lineRule="auto"/>
      </w:pPr>
      <w:r>
        <w:t>To determine the density of prepared biodiesel.</w:t>
      </w:r>
    </w:p>
    <w:p w:rsidR="00FB2966" w:rsidRDefault="00FB2966" w:rsidP="00FB2966">
      <w:pPr>
        <w:pStyle w:val="ListParagraph"/>
        <w:spacing w:line="240" w:lineRule="auto"/>
        <w:ind w:left="1800"/>
      </w:pPr>
    </w:p>
    <w:p w:rsidR="00FB2966" w:rsidRDefault="00FB2966" w:rsidP="006C41BD">
      <w:pPr>
        <w:pStyle w:val="ListParagraph"/>
        <w:numPr>
          <w:ilvl w:val="0"/>
          <w:numId w:val="8"/>
        </w:numPr>
        <w:spacing w:line="240" w:lineRule="auto"/>
      </w:pPr>
      <w:r>
        <w:t>MATERIALS</w:t>
      </w:r>
    </w:p>
    <w:p w:rsidR="00FB2966" w:rsidRDefault="0009329C" w:rsidP="006C41BD">
      <w:pPr>
        <w:pStyle w:val="ListParagraph"/>
        <w:spacing w:line="240" w:lineRule="auto"/>
        <w:ind w:left="1440"/>
      </w:pPr>
      <w:r>
        <w:t>15 mL sample of prepared biodiesel</w:t>
      </w:r>
      <w:r w:rsidR="00E54EB3">
        <w:tab/>
      </w:r>
      <w:r w:rsidR="00E54EB3">
        <w:tab/>
      </w:r>
      <w:r w:rsidR="00E54EB3">
        <w:tab/>
        <w:t>Stirring rod</w:t>
      </w:r>
    </w:p>
    <w:p w:rsidR="0009329C" w:rsidRDefault="0009329C" w:rsidP="006C41BD">
      <w:pPr>
        <w:pStyle w:val="ListParagraph"/>
        <w:spacing w:line="240" w:lineRule="auto"/>
        <w:ind w:left="1440"/>
      </w:pPr>
      <w:r>
        <w:t>10 mL methanol</w:t>
      </w:r>
      <w:r w:rsidR="00E54EB3">
        <w:tab/>
      </w:r>
      <w:r w:rsidR="00E54EB3">
        <w:tab/>
      </w:r>
      <w:r w:rsidR="00E54EB3">
        <w:tab/>
      </w:r>
      <w:r w:rsidR="00E54EB3">
        <w:tab/>
      </w:r>
      <w:r w:rsidR="00E54EB3">
        <w:tab/>
        <w:t>Graduated cylinder</w:t>
      </w:r>
    </w:p>
    <w:p w:rsidR="0009329C" w:rsidRDefault="0009329C" w:rsidP="006C41BD">
      <w:pPr>
        <w:pStyle w:val="ListParagraph"/>
        <w:spacing w:line="240" w:lineRule="auto"/>
        <w:ind w:left="1440"/>
      </w:pPr>
      <w:r>
        <w:t>10 mL deionized water</w:t>
      </w:r>
      <w:r w:rsidR="00B54829">
        <w:tab/>
      </w:r>
      <w:r w:rsidR="00B54829">
        <w:tab/>
      </w:r>
      <w:r w:rsidR="00B54829">
        <w:tab/>
      </w:r>
      <w:r w:rsidR="00B54829">
        <w:tab/>
      </w:r>
      <w:r w:rsidR="00B54829">
        <w:tab/>
        <w:t>Thermometer</w:t>
      </w:r>
      <w:r w:rsidR="00B54829">
        <w:tab/>
      </w:r>
      <w:r w:rsidR="00B54829">
        <w:tab/>
      </w:r>
      <w:r w:rsidR="00B54829">
        <w:tab/>
      </w:r>
      <w:r w:rsidR="00B54829">
        <w:tab/>
      </w:r>
    </w:p>
    <w:p w:rsidR="006C7911" w:rsidRDefault="0009329C" w:rsidP="00E54EB3">
      <w:pPr>
        <w:pStyle w:val="ListParagraph"/>
        <w:spacing w:line="240" w:lineRule="auto"/>
        <w:ind w:left="1440"/>
      </w:pPr>
      <w:proofErr w:type="gramStart"/>
      <w:r>
        <w:t>pH</w:t>
      </w:r>
      <w:proofErr w:type="gramEnd"/>
      <w:r>
        <w:t xml:space="preserve"> paper</w:t>
      </w:r>
      <w:r w:rsidR="00E54EB3">
        <w:tab/>
      </w:r>
      <w:r w:rsidR="008B6716">
        <w:tab/>
      </w:r>
      <w:r w:rsidR="008B6716">
        <w:tab/>
      </w:r>
      <w:r w:rsidR="008B6716">
        <w:tab/>
      </w:r>
      <w:r w:rsidR="008B6716">
        <w:tab/>
      </w:r>
      <w:r w:rsidR="008B6716">
        <w:tab/>
        <w:t>Balance</w:t>
      </w:r>
    </w:p>
    <w:p w:rsidR="009B1C29" w:rsidRDefault="0009329C" w:rsidP="00E54EB3">
      <w:pPr>
        <w:pStyle w:val="ListParagraph"/>
        <w:spacing w:line="240" w:lineRule="auto"/>
        <w:ind w:left="1440"/>
      </w:pPr>
      <w:r>
        <w:t>3 test tubes with stoppers</w:t>
      </w:r>
    </w:p>
    <w:p w:rsidR="00FB2966" w:rsidRDefault="00FB2966" w:rsidP="00FB2966">
      <w:pPr>
        <w:pStyle w:val="ListParagraph"/>
        <w:spacing w:line="240" w:lineRule="auto"/>
        <w:ind w:left="1080"/>
      </w:pPr>
    </w:p>
    <w:p w:rsidR="00FB2966" w:rsidRDefault="00FB2966" w:rsidP="006C41BD">
      <w:pPr>
        <w:pStyle w:val="ListParagraph"/>
        <w:numPr>
          <w:ilvl w:val="0"/>
          <w:numId w:val="8"/>
        </w:numPr>
        <w:spacing w:line="240" w:lineRule="auto"/>
      </w:pPr>
      <w:r>
        <w:t>SAFETY CONCERNS</w:t>
      </w:r>
    </w:p>
    <w:p w:rsidR="006C7911" w:rsidRDefault="006C7911" w:rsidP="006C7911">
      <w:pPr>
        <w:pStyle w:val="ListParagraph"/>
        <w:spacing w:line="240" w:lineRule="auto"/>
        <w:ind w:left="1080"/>
      </w:pPr>
      <w:r>
        <w:t>You must wear goggles, gloves and an apron.  Methanol is flammable and poisonous.  Methanol can be absorbed through the skin – avoid contact at all times.  Potassium hydroxide is corrosive – never remove gloves or goggles when handling.</w:t>
      </w:r>
    </w:p>
    <w:p w:rsidR="006C7911" w:rsidRDefault="006C7911" w:rsidP="006C7911">
      <w:pPr>
        <w:pStyle w:val="ListParagraph"/>
        <w:spacing w:line="240" w:lineRule="auto"/>
        <w:ind w:left="1080"/>
      </w:pPr>
    </w:p>
    <w:p w:rsidR="006C7911" w:rsidRDefault="006C7911" w:rsidP="006C7911">
      <w:pPr>
        <w:pStyle w:val="ListParagraph"/>
        <w:spacing w:line="240" w:lineRule="auto"/>
        <w:ind w:left="1080"/>
      </w:pPr>
      <w:r>
        <w:t>Do NOT wear sandals, flip flops, or other open toes shoes.  Spills can be hazardous on exposed skin.  If you do spill biodiesel or methanol onto exposed skin, immediately flush with copious amounts of water.</w:t>
      </w:r>
    </w:p>
    <w:p w:rsidR="006C7911" w:rsidRDefault="006C7911" w:rsidP="006C7911">
      <w:pPr>
        <w:pStyle w:val="ListParagraph"/>
        <w:spacing w:line="240" w:lineRule="auto"/>
        <w:ind w:left="1080"/>
      </w:pPr>
    </w:p>
    <w:p w:rsidR="00B41321" w:rsidRDefault="006C7911" w:rsidP="00E54EB3">
      <w:pPr>
        <w:pStyle w:val="ListParagraph"/>
        <w:spacing w:line="240" w:lineRule="auto"/>
        <w:ind w:left="1080"/>
      </w:pPr>
      <w:r>
        <w:t>Never attempt these procedures without the supervision of a trained adult.  This work should not be performed at home.  It is very important that all materials are safely stored away and returned to their storage location.  Do NOT leave potentially hazardous chemicals in a location where they may cause later harm.  Do NOT remove any chemicals from the lab area.</w:t>
      </w:r>
    </w:p>
    <w:p w:rsidR="00FB2966" w:rsidRDefault="00FB2966" w:rsidP="00FB2966">
      <w:pPr>
        <w:pStyle w:val="ListParagraph"/>
        <w:spacing w:line="240" w:lineRule="auto"/>
        <w:ind w:left="1080"/>
      </w:pPr>
    </w:p>
    <w:p w:rsidR="00FB2966" w:rsidRDefault="00FB2966" w:rsidP="006C7911">
      <w:pPr>
        <w:pStyle w:val="ListParagraph"/>
        <w:numPr>
          <w:ilvl w:val="0"/>
          <w:numId w:val="8"/>
        </w:numPr>
        <w:spacing w:line="240" w:lineRule="auto"/>
      </w:pPr>
      <w:r>
        <w:t>PROCEDURE</w:t>
      </w:r>
    </w:p>
    <w:p w:rsidR="00855479" w:rsidRDefault="00855479" w:rsidP="006C7911">
      <w:pPr>
        <w:pStyle w:val="ListParagraph"/>
        <w:numPr>
          <w:ilvl w:val="1"/>
          <w:numId w:val="8"/>
        </w:numPr>
        <w:spacing w:line="240" w:lineRule="auto"/>
      </w:pPr>
      <w:r>
        <w:t>Test 1 – Density: Mass your sample of biodiesel and record its volume.  Calculate the density in g/</w:t>
      </w:r>
      <w:proofErr w:type="spellStart"/>
      <w:r>
        <w:t>mL.</w:t>
      </w:r>
      <w:proofErr w:type="spellEnd"/>
      <w:r w:rsidR="00883EF6">
        <w:t xml:space="preserve">  Biodiesel should have a density of approximately 0.88 g/</w:t>
      </w:r>
      <w:proofErr w:type="spellStart"/>
      <w:r w:rsidR="00883EF6">
        <w:t>mL.</w:t>
      </w:r>
      <w:proofErr w:type="spellEnd"/>
    </w:p>
    <w:p w:rsidR="006C7911" w:rsidRDefault="00855479" w:rsidP="006C7911">
      <w:pPr>
        <w:pStyle w:val="ListParagraph"/>
        <w:numPr>
          <w:ilvl w:val="1"/>
          <w:numId w:val="8"/>
        </w:numPr>
        <w:spacing w:line="240" w:lineRule="auto"/>
      </w:pPr>
      <w:r>
        <w:t>Test 2</w:t>
      </w:r>
      <w:r w:rsidR="006C7911">
        <w:t xml:space="preserve"> – Visual Inspection: Biodiesel will be clear if it is free of water and other impurities.  See if you can easily read this text through your sample in a test tube.</w:t>
      </w:r>
    </w:p>
    <w:p w:rsidR="006C7911" w:rsidRDefault="00855479" w:rsidP="006C7911">
      <w:pPr>
        <w:pStyle w:val="ListParagraph"/>
        <w:numPr>
          <w:ilvl w:val="1"/>
          <w:numId w:val="8"/>
        </w:numPr>
        <w:spacing w:line="240" w:lineRule="auto"/>
      </w:pPr>
      <w:r>
        <w:t>Test 3</w:t>
      </w:r>
      <w:r w:rsidR="006C7911">
        <w:t xml:space="preserve"> – Level of Reaction Completion: Dissolve 1 mL of prepared biodiesel in 10 mL methanol.  If you observe undissolved material at the bottom of the sample, the reaction did not proceed to completion.  Record your observations in the table below.</w:t>
      </w:r>
    </w:p>
    <w:p w:rsidR="006C7911" w:rsidRDefault="00855479" w:rsidP="006C7911">
      <w:pPr>
        <w:pStyle w:val="ListParagraph"/>
        <w:numPr>
          <w:ilvl w:val="1"/>
          <w:numId w:val="8"/>
        </w:numPr>
        <w:spacing w:line="240" w:lineRule="auto"/>
      </w:pPr>
      <w:r>
        <w:t>Test 4</w:t>
      </w:r>
      <w:r w:rsidR="006C7911">
        <w:t xml:space="preserve"> – Emulsification: Combine 10 mL prepared biodiesel with 10 mL deionized water in a large test tube.  Place the stopper tightly in the test tube.  Shake vigorously for 10 seconds.  If the fuel is clean, the mixture will separate quickly.  The biodiesel layer on top will appear clear and bright and the water layer on bottom will appear clear and free of debris.  Record your observations in the table below.</w:t>
      </w:r>
    </w:p>
    <w:p w:rsidR="00855479" w:rsidRDefault="00855479" w:rsidP="00855479">
      <w:pPr>
        <w:pStyle w:val="ListParagraph"/>
        <w:numPr>
          <w:ilvl w:val="1"/>
          <w:numId w:val="8"/>
        </w:numPr>
        <w:spacing w:line="240" w:lineRule="auto"/>
      </w:pPr>
      <w:r>
        <w:lastRenderedPageBreak/>
        <w:t>Test 5</w:t>
      </w:r>
      <w:r w:rsidR="006C7911">
        <w:t xml:space="preserve"> – pH: Prepared biodiesel should have a pH near 7.  Dip a stirring rod into the biodiesel sample and touch it to a strip of wide-range pH paper to determine the </w:t>
      </w:r>
      <w:proofErr w:type="spellStart"/>
      <w:r w:rsidR="006C7911">
        <w:t>pH.</w:t>
      </w:r>
      <w:proofErr w:type="spellEnd"/>
      <w:r w:rsidR="006C7911">
        <w:t xml:space="preserve">  Record your value in the table below. </w:t>
      </w:r>
    </w:p>
    <w:p w:rsidR="0011606A" w:rsidRDefault="0011606A" w:rsidP="0011606A">
      <w:pPr>
        <w:pStyle w:val="ListParagraph"/>
        <w:ind w:left="1080"/>
      </w:pPr>
    </w:p>
    <w:p w:rsidR="00F07614" w:rsidRDefault="0011606A" w:rsidP="0011606A">
      <w:pPr>
        <w:pStyle w:val="ListParagraph"/>
        <w:numPr>
          <w:ilvl w:val="0"/>
          <w:numId w:val="8"/>
        </w:numPr>
      </w:pPr>
      <w:r>
        <w:t>DATA</w:t>
      </w:r>
    </w:p>
    <w:tbl>
      <w:tblPr>
        <w:tblStyle w:val="TableGrid"/>
        <w:tblW w:w="0" w:type="auto"/>
        <w:tblLook w:val="04A0" w:firstRow="1" w:lastRow="0" w:firstColumn="1" w:lastColumn="0" w:noHBand="0" w:noVBand="1"/>
      </w:tblPr>
      <w:tblGrid>
        <w:gridCol w:w="2774"/>
        <w:gridCol w:w="2672"/>
        <w:gridCol w:w="2672"/>
        <w:gridCol w:w="2672"/>
      </w:tblGrid>
      <w:tr w:rsidR="0011606A" w:rsidTr="00E11365">
        <w:tc>
          <w:tcPr>
            <w:tcW w:w="10790" w:type="dxa"/>
            <w:gridSpan w:val="4"/>
          </w:tcPr>
          <w:p w:rsidR="0011606A" w:rsidRDefault="00B41321" w:rsidP="0011606A">
            <w:r>
              <w:t xml:space="preserve">TABLE 1.  </w:t>
            </w:r>
            <w:r w:rsidR="0011606A">
              <w:t>For each test, circle the most appropriate result.</w:t>
            </w:r>
          </w:p>
        </w:tc>
      </w:tr>
      <w:tr w:rsidR="00855479" w:rsidTr="0011606A">
        <w:tc>
          <w:tcPr>
            <w:tcW w:w="2774" w:type="dxa"/>
          </w:tcPr>
          <w:p w:rsidR="00855479" w:rsidRDefault="00855479" w:rsidP="0011606A">
            <w:r>
              <w:t>Test 1</w:t>
            </w:r>
          </w:p>
          <w:p w:rsidR="00855479" w:rsidRDefault="00855479" w:rsidP="0011606A">
            <w:r>
              <w:t>Density</w:t>
            </w:r>
          </w:p>
        </w:tc>
        <w:tc>
          <w:tcPr>
            <w:tcW w:w="2672" w:type="dxa"/>
          </w:tcPr>
          <w:p w:rsidR="00855479" w:rsidRDefault="00855479" w:rsidP="0011606A">
            <w:r>
              <w:t>Mass (g):</w:t>
            </w:r>
          </w:p>
        </w:tc>
        <w:tc>
          <w:tcPr>
            <w:tcW w:w="2672" w:type="dxa"/>
          </w:tcPr>
          <w:p w:rsidR="00855479" w:rsidRDefault="00855479" w:rsidP="0011606A">
            <w:r>
              <w:t>Volume (mL):</w:t>
            </w:r>
          </w:p>
        </w:tc>
        <w:tc>
          <w:tcPr>
            <w:tcW w:w="2672" w:type="dxa"/>
          </w:tcPr>
          <w:p w:rsidR="00855479" w:rsidRDefault="00855479" w:rsidP="0011606A">
            <w:r>
              <w:t>Density (g/mL):</w:t>
            </w:r>
          </w:p>
          <w:p w:rsidR="00855479" w:rsidRDefault="00855479" w:rsidP="0011606A"/>
          <w:p w:rsidR="00855479" w:rsidRDefault="00855479" w:rsidP="0011606A"/>
        </w:tc>
      </w:tr>
      <w:tr w:rsidR="0011606A" w:rsidTr="0011606A">
        <w:tc>
          <w:tcPr>
            <w:tcW w:w="2774" w:type="dxa"/>
          </w:tcPr>
          <w:p w:rsidR="0011606A" w:rsidRDefault="00855479" w:rsidP="0011606A">
            <w:r>
              <w:t>Test 2</w:t>
            </w:r>
          </w:p>
          <w:p w:rsidR="0011606A" w:rsidRDefault="0011606A" w:rsidP="0011606A">
            <w:r>
              <w:t>Visual Inspection</w:t>
            </w:r>
          </w:p>
        </w:tc>
        <w:tc>
          <w:tcPr>
            <w:tcW w:w="2672" w:type="dxa"/>
          </w:tcPr>
          <w:p w:rsidR="0011606A" w:rsidRDefault="0011606A" w:rsidP="0011606A">
            <w:r>
              <w:t>Text is easily readable through biodiesel</w:t>
            </w:r>
          </w:p>
        </w:tc>
        <w:tc>
          <w:tcPr>
            <w:tcW w:w="2672" w:type="dxa"/>
          </w:tcPr>
          <w:p w:rsidR="0011606A" w:rsidRDefault="0011606A" w:rsidP="0011606A">
            <w:r>
              <w:t>Text is readable but with some effort</w:t>
            </w:r>
          </w:p>
        </w:tc>
        <w:tc>
          <w:tcPr>
            <w:tcW w:w="2672" w:type="dxa"/>
          </w:tcPr>
          <w:p w:rsidR="0011606A" w:rsidRDefault="0011606A" w:rsidP="0011606A">
            <w:r>
              <w:t>Text is not readable through biodiesel</w:t>
            </w:r>
          </w:p>
        </w:tc>
      </w:tr>
      <w:tr w:rsidR="0011606A" w:rsidTr="0011606A">
        <w:tc>
          <w:tcPr>
            <w:tcW w:w="2774" w:type="dxa"/>
          </w:tcPr>
          <w:p w:rsidR="0011606A" w:rsidRDefault="00855479" w:rsidP="0011606A">
            <w:r>
              <w:t>Test 3</w:t>
            </w:r>
          </w:p>
          <w:p w:rsidR="0011606A" w:rsidRDefault="0011606A" w:rsidP="0011606A">
            <w:r>
              <w:t>Level of Reaction Completion</w:t>
            </w:r>
          </w:p>
        </w:tc>
        <w:tc>
          <w:tcPr>
            <w:tcW w:w="2672" w:type="dxa"/>
          </w:tcPr>
          <w:p w:rsidR="0011606A" w:rsidRDefault="0011606A" w:rsidP="0011606A">
            <w:r>
              <w:t>No undissolved material settled at the bottom after test</w:t>
            </w:r>
          </w:p>
        </w:tc>
        <w:tc>
          <w:tcPr>
            <w:tcW w:w="2672" w:type="dxa"/>
          </w:tcPr>
          <w:p w:rsidR="0011606A" w:rsidRDefault="0011606A" w:rsidP="0011606A">
            <w:r>
              <w:t>Some undissolved material settled at the bottom after test</w:t>
            </w:r>
          </w:p>
        </w:tc>
        <w:tc>
          <w:tcPr>
            <w:tcW w:w="2672" w:type="dxa"/>
          </w:tcPr>
          <w:p w:rsidR="0011606A" w:rsidRDefault="0011606A" w:rsidP="0011606A"/>
        </w:tc>
      </w:tr>
      <w:tr w:rsidR="0011606A" w:rsidTr="0011606A">
        <w:tc>
          <w:tcPr>
            <w:tcW w:w="2774" w:type="dxa"/>
          </w:tcPr>
          <w:p w:rsidR="0011606A" w:rsidRDefault="00855479" w:rsidP="0011606A">
            <w:r>
              <w:t>Test 4</w:t>
            </w:r>
          </w:p>
          <w:p w:rsidR="0011606A" w:rsidRDefault="0011606A" w:rsidP="0011606A">
            <w:r>
              <w:t>Emulsification</w:t>
            </w:r>
          </w:p>
        </w:tc>
        <w:tc>
          <w:tcPr>
            <w:tcW w:w="2672" w:type="dxa"/>
          </w:tcPr>
          <w:p w:rsidR="0011606A" w:rsidRDefault="0011606A" w:rsidP="0011606A">
            <w:r>
              <w:t>Mixture separated quickly; biodiesel is clear on top and water is clear on bottom</w:t>
            </w:r>
          </w:p>
        </w:tc>
        <w:tc>
          <w:tcPr>
            <w:tcW w:w="2672" w:type="dxa"/>
          </w:tcPr>
          <w:p w:rsidR="0011606A" w:rsidRDefault="0011606A" w:rsidP="0011606A">
            <w:r>
              <w:t>Mixture separated but was cloudy</w:t>
            </w:r>
          </w:p>
        </w:tc>
        <w:tc>
          <w:tcPr>
            <w:tcW w:w="2672" w:type="dxa"/>
          </w:tcPr>
          <w:p w:rsidR="0011606A" w:rsidRDefault="0011606A" w:rsidP="0011606A">
            <w:r>
              <w:t>Mixture did not separate or took a long time to separate</w:t>
            </w:r>
          </w:p>
        </w:tc>
      </w:tr>
      <w:tr w:rsidR="0011606A" w:rsidTr="0011606A">
        <w:tc>
          <w:tcPr>
            <w:tcW w:w="2774" w:type="dxa"/>
          </w:tcPr>
          <w:p w:rsidR="0011606A" w:rsidRDefault="00855479" w:rsidP="0011606A">
            <w:r>
              <w:t>Test 5</w:t>
            </w:r>
          </w:p>
          <w:p w:rsidR="0011606A" w:rsidRDefault="0011606A" w:rsidP="0011606A">
            <w:r>
              <w:t>pH</w:t>
            </w:r>
          </w:p>
        </w:tc>
        <w:tc>
          <w:tcPr>
            <w:tcW w:w="2672" w:type="dxa"/>
          </w:tcPr>
          <w:p w:rsidR="0011606A" w:rsidRDefault="0011606A" w:rsidP="0011606A">
            <w:r>
              <w:t>pH was close to 7</w:t>
            </w:r>
          </w:p>
        </w:tc>
        <w:tc>
          <w:tcPr>
            <w:tcW w:w="2672" w:type="dxa"/>
          </w:tcPr>
          <w:p w:rsidR="0011606A" w:rsidRDefault="0011606A" w:rsidP="0011606A">
            <w:r>
              <w:t>pH was not close to 7</w:t>
            </w:r>
          </w:p>
        </w:tc>
        <w:tc>
          <w:tcPr>
            <w:tcW w:w="2672" w:type="dxa"/>
          </w:tcPr>
          <w:p w:rsidR="0011606A" w:rsidRDefault="0011606A" w:rsidP="0011606A">
            <w:r>
              <w:t>Record pH here:</w:t>
            </w:r>
          </w:p>
          <w:p w:rsidR="0011606A" w:rsidRDefault="0011606A" w:rsidP="0011606A"/>
          <w:p w:rsidR="0011606A" w:rsidRDefault="0011606A" w:rsidP="0011606A"/>
        </w:tc>
      </w:tr>
    </w:tbl>
    <w:p w:rsidR="00B41321" w:rsidRDefault="00E54EB3" w:rsidP="0011606A">
      <w:r>
        <w:t xml:space="preserve">    </w:t>
      </w:r>
    </w:p>
    <w:p w:rsidR="007C28FB" w:rsidRDefault="00E54EB3" w:rsidP="007C28FB">
      <w:pPr>
        <w:pStyle w:val="ListParagraph"/>
        <w:numPr>
          <w:ilvl w:val="0"/>
          <w:numId w:val="8"/>
        </w:numPr>
      </w:pPr>
      <w:r>
        <w:t>CONCLUSIONS</w:t>
      </w:r>
    </w:p>
    <w:p w:rsidR="00E54EB3" w:rsidRDefault="00E54EB3" w:rsidP="00E54EB3">
      <w:pPr>
        <w:pStyle w:val="ListParagraph"/>
        <w:ind w:left="1080"/>
      </w:pPr>
    </w:p>
    <w:p w:rsidR="00C75EB9" w:rsidRDefault="005076BF" w:rsidP="00C75EB9">
      <w:pPr>
        <w:pStyle w:val="ListParagraph"/>
        <w:numPr>
          <w:ilvl w:val="0"/>
          <w:numId w:val="11"/>
        </w:numPr>
      </w:pPr>
      <w:r>
        <w:t>Describe why</w:t>
      </w:r>
      <w:bookmarkStart w:id="0" w:name="_GoBack"/>
      <w:bookmarkEnd w:id="0"/>
      <w:r>
        <w:t xml:space="preserve"> your actual value for density could be different from the given theoretical value.</w:t>
      </w:r>
    </w:p>
    <w:p w:rsidR="00C82A58" w:rsidRDefault="00C82A58" w:rsidP="00C82A58"/>
    <w:p w:rsidR="00C82A58" w:rsidRDefault="00C82A58" w:rsidP="00C82A58"/>
    <w:p w:rsidR="00C82A58" w:rsidRDefault="00C82A58" w:rsidP="00C82A58"/>
    <w:p w:rsidR="00C82A58" w:rsidRDefault="004B499D" w:rsidP="00C82A58">
      <w:pPr>
        <w:pStyle w:val="ListParagraph"/>
        <w:numPr>
          <w:ilvl w:val="0"/>
          <w:numId w:val="11"/>
        </w:numPr>
      </w:pPr>
      <w:r>
        <w:t xml:space="preserve"> Comment on the corrosive properties of the biodiesel, depending on the pH value you obtained.</w:t>
      </w:r>
    </w:p>
    <w:p w:rsidR="004B499D" w:rsidRDefault="004B499D" w:rsidP="004B499D"/>
    <w:p w:rsidR="004B499D" w:rsidRDefault="004B499D" w:rsidP="004B499D"/>
    <w:p w:rsidR="004B499D" w:rsidRDefault="004B499D" w:rsidP="004B499D">
      <w:pPr>
        <w:pStyle w:val="ListParagraph"/>
        <w:numPr>
          <w:ilvl w:val="0"/>
          <w:numId w:val="11"/>
        </w:numPr>
      </w:pPr>
      <w:r>
        <w:t xml:space="preserve"> </w:t>
      </w:r>
      <w:r w:rsidR="004348FE">
        <w:t>Is this batch of biodiesel saleable?  Explain.</w:t>
      </w:r>
    </w:p>
    <w:p w:rsidR="004348FE" w:rsidRDefault="004348FE" w:rsidP="004348FE"/>
    <w:sectPr w:rsidR="004348FE" w:rsidSect="00EC6D0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2AA"/>
    <w:multiLevelType w:val="hybridMultilevel"/>
    <w:tmpl w:val="79A652C4"/>
    <w:lvl w:ilvl="0" w:tplc="5F9ECD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1F0535"/>
    <w:multiLevelType w:val="hybridMultilevel"/>
    <w:tmpl w:val="FA3EBB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316A6C"/>
    <w:multiLevelType w:val="hybridMultilevel"/>
    <w:tmpl w:val="0CC41EA2"/>
    <w:lvl w:ilvl="0" w:tplc="BEA082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A6448"/>
    <w:multiLevelType w:val="hybridMultilevel"/>
    <w:tmpl w:val="E3EA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A57CF"/>
    <w:multiLevelType w:val="hybridMultilevel"/>
    <w:tmpl w:val="B7A85DA4"/>
    <w:lvl w:ilvl="0" w:tplc="274C0C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C1515"/>
    <w:multiLevelType w:val="hybridMultilevel"/>
    <w:tmpl w:val="F71A6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32BB5"/>
    <w:multiLevelType w:val="hybridMultilevel"/>
    <w:tmpl w:val="8F46F97E"/>
    <w:lvl w:ilvl="0" w:tplc="A7BA1E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8F6A4D"/>
    <w:multiLevelType w:val="hybridMultilevel"/>
    <w:tmpl w:val="E42E382E"/>
    <w:lvl w:ilvl="0" w:tplc="2968E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5D55BF5"/>
    <w:multiLevelType w:val="hybridMultilevel"/>
    <w:tmpl w:val="5692B726"/>
    <w:lvl w:ilvl="0" w:tplc="47D64B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8CF1145"/>
    <w:multiLevelType w:val="hybridMultilevel"/>
    <w:tmpl w:val="4950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093C68"/>
    <w:multiLevelType w:val="hybridMultilevel"/>
    <w:tmpl w:val="E6E45AE6"/>
    <w:lvl w:ilvl="0" w:tplc="30BAC9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3"/>
  </w:num>
  <w:num w:numId="3">
    <w:abstractNumId w:val="4"/>
  </w:num>
  <w:num w:numId="4">
    <w:abstractNumId w:val="6"/>
  </w:num>
  <w:num w:numId="5">
    <w:abstractNumId w:val="1"/>
  </w:num>
  <w:num w:numId="6">
    <w:abstractNumId w:val="10"/>
  </w:num>
  <w:num w:numId="7">
    <w:abstractNumId w:val="8"/>
  </w:num>
  <w:num w:numId="8">
    <w:abstractNumId w:val="2"/>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4E"/>
    <w:rsid w:val="000432E3"/>
    <w:rsid w:val="0008154D"/>
    <w:rsid w:val="00092E12"/>
    <w:rsid w:val="0009329C"/>
    <w:rsid w:val="0011606A"/>
    <w:rsid w:val="001F5011"/>
    <w:rsid w:val="0021622B"/>
    <w:rsid w:val="002B1D50"/>
    <w:rsid w:val="00303C12"/>
    <w:rsid w:val="003F158C"/>
    <w:rsid w:val="004348FE"/>
    <w:rsid w:val="004B499D"/>
    <w:rsid w:val="005076BF"/>
    <w:rsid w:val="0052063F"/>
    <w:rsid w:val="0058684E"/>
    <w:rsid w:val="005C3441"/>
    <w:rsid w:val="005F34CD"/>
    <w:rsid w:val="00616702"/>
    <w:rsid w:val="006A3D04"/>
    <w:rsid w:val="006C41BD"/>
    <w:rsid w:val="006C7911"/>
    <w:rsid w:val="00711267"/>
    <w:rsid w:val="0076479D"/>
    <w:rsid w:val="00783EE8"/>
    <w:rsid w:val="007C28FB"/>
    <w:rsid w:val="00855479"/>
    <w:rsid w:val="00883EF6"/>
    <w:rsid w:val="008A73C6"/>
    <w:rsid w:val="008B6716"/>
    <w:rsid w:val="009317EC"/>
    <w:rsid w:val="0093350F"/>
    <w:rsid w:val="009840B1"/>
    <w:rsid w:val="009B1C29"/>
    <w:rsid w:val="009B5916"/>
    <w:rsid w:val="00B41321"/>
    <w:rsid w:val="00B54829"/>
    <w:rsid w:val="00B62A90"/>
    <w:rsid w:val="00B90E51"/>
    <w:rsid w:val="00BB22EF"/>
    <w:rsid w:val="00C23666"/>
    <w:rsid w:val="00C44600"/>
    <w:rsid w:val="00C75EB9"/>
    <w:rsid w:val="00C82A58"/>
    <w:rsid w:val="00D76F2F"/>
    <w:rsid w:val="00E54EB3"/>
    <w:rsid w:val="00EC6D0E"/>
    <w:rsid w:val="00F07614"/>
    <w:rsid w:val="00F53F95"/>
    <w:rsid w:val="00F765B4"/>
    <w:rsid w:val="00FB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68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68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6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684E"/>
  </w:style>
  <w:style w:type="character" w:styleId="Hyperlink">
    <w:name w:val="Hyperlink"/>
    <w:basedOn w:val="DefaultParagraphFont"/>
    <w:uiPriority w:val="99"/>
    <w:unhideWhenUsed/>
    <w:rsid w:val="0058684E"/>
    <w:rPr>
      <w:color w:val="0000FF"/>
      <w:u w:val="single"/>
    </w:rPr>
  </w:style>
  <w:style w:type="paragraph" w:styleId="ListParagraph">
    <w:name w:val="List Paragraph"/>
    <w:basedOn w:val="Normal"/>
    <w:uiPriority w:val="34"/>
    <w:qFormat/>
    <w:rsid w:val="00B62A90"/>
    <w:pPr>
      <w:ind w:left="720"/>
      <w:contextualSpacing/>
    </w:pPr>
  </w:style>
  <w:style w:type="character" w:styleId="FollowedHyperlink">
    <w:name w:val="FollowedHyperlink"/>
    <w:basedOn w:val="DefaultParagraphFont"/>
    <w:uiPriority w:val="99"/>
    <w:semiHidden/>
    <w:unhideWhenUsed/>
    <w:rsid w:val="009840B1"/>
    <w:rPr>
      <w:color w:val="800080" w:themeColor="followedHyperlink"/>
      <w:u w:val="single"/>
    </w:rPr>
  </w:style>
  <w:style w:type="paragraph" w:styleId="BalloonText">
    <w:name w:val="Balloon Text"/>
    <w:basedOn w:val="Normal"/>
    <w:link w:val="BalloonTextChar"/>
    <w:uiPriority w:val="99"/>
    <w:semiHidden/>
    <w:unhideWhenUsed/>
    <w:rsid w:val="008A7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3C6"/>
    <w:rPr>
      <w:rFonts w:ascii="Tahoma" w:hAnsi="Tahoma" w:cs="Tahoma"/>
      <w:sz w:val="16"/>
      <w:szCs w:val="16"/>
    </w:rPr>
  </w:style>
  <w:style w:type="table" w:styleId="TableGrid">
    <w:name w:val="Table Grid"/>
    <w:basedOn w:val="TableNormal"/>
    <w:uiPriority w:val="59"/>
    <w:rsid w:val="00116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68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68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6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684E"/>
  </w:style>
  <w:style w:type="character" w:styleId="Hyperlink">
    <w:name w:val="Hyperlink"/>
    <w:basedOn w:val="DefaultParagraphFont"/>
    <w:uiPriority w:val="99"/>
    <w:unhideWhenUsed/>
    <w:rsid w:val="0058684E"/>
    <w:rPr>
      <w:color w:val="0000FF"/>
      <w:u w:val="single"/>
    </w:rPr>
  </w:style>
  <w:style w:type="paragraph" w:styleId="ListParagraph">
    <w:name w:val="List Paragraph"/>
    <w:basedOn w:val="Normal"/>
    <w:uiPriority w:val="34"/>
    <w:qFormat/>
    <w:rsid w:val="00B62A90"/>
    <w:pPr>
      <w:ind w:left="720"/>
      <w:contextualSpacing/>
    </w:pPr>
  </w:style>
  <w:style w:type="character" w:styleId="FollowedHyperlink">
    <w:name w:val="FollowedHyperlink"/>
    <w:basedOn w:val="DefaultParagraphFont"/>
    <w:uiPriority w:val="99"/>
    <w:semiHidden/>
    <w:unhideWhenUsed/>
    <w:rsid w:val="009840B1"/>
    <w:rPr>
      <w:color w:val="800080" w:themeColor="followedHyperlink"/>
      <w:u w:val="single"/>
    </w:rPr>
  </w:style>
  <w:style w:type="paragraph" w:styleId="BalloonText">
    <w:name w:val="Balloon Text"/>
    <w:basedOn w:val="Normal"/>
    <w:link w:val="BalloonTextChar"/>
    <w:uiPriority w:val="99"/>
    <w:semiHidden/>
    <w:unhideWhenUsed/>
    <w:rsid w:val="008A7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3C6"/>
    <w:rPr>
      <w:rFonts w:ascii="Tahoma" w:hAnsi="Tahoma" w:cs="Tahoma"/>
      <w:sz w:val="16"/>
      <w:szCs w:val="16"/>
    </w:rPr>
  </w:style>
  <w:style w:type="table" w:styleId="TableGrid">
    <w:name w:val="Table Grid"/>
    <w:basedOn w:val="TableNormal"/>
    <w:uiPriority w:val="59"/>
    <w:rsid w:val="00116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7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noaaiset</dc:creator>
  <cp:lastModifiedBy>Harvey, Marci K</cp:lastModifiedBy>
  <cp:revision>3</cp:revision>
  <cp:lastPrinted>2013-07-03T18:30:00Z</cp:lastPrinted>
  <dcterms:created xsi:type="dcterms:W3CDTF">2013-07-16T18:47:00Z</dcterms:created>
  <dcterms:modified xsi:type="dcterms:W3CDTF">2013-07-25T01:48:00Z</dcterms:modified>
</cp:coreProperties>
</file>